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92" w:rsidRPr="00D043D7" w:rsidRDefault="00A66B92" w:rsidP="00D043D7">
      <w:pPr>
        <w:keepNext/>
        <w:keepLines/>
        <w:spacing w:after="0" w:line="240" w:lineRule="auto"/>
        <w:jc w:val="center"/>
        <w:outlineLvl w:val="0"/>
        <w:rPr>
          <w:rFonts w:eastAsia="Times New Roman" w:cs="Times New Roman"/>
          <w:b/>
          <w:bCs/>
          <w:sz w:val="27"/>
          <w:szCs w:val="27"/>
        </w:rPr>
      </w:pPr>
      <w:r w:rsidRPr="00D043D7">
        <w:rPr>
          <w:rFonts w:eastAsia="Times New Roman" w:cs="Times New Roman"/>
          <w:b/>
          <w:bCs/>
          <w:sz w:val="27"/>
          <w:szCs w:val="27"/>
        </w:rPr>
        <w:t>QUY TRÌNH</w:t>
      </w:r>
    </w:p>
    <w:p w:rsidR="00A66B92" w:rsidRPr="00D043D7" w:rsidRDefault="00A66B92" w:rsidP="00D043D7">
      <w:pPr>
        <w:keepNext/>
        <w:keepLines/>
        <w:spacing w:after="0" w:line="240" w:lineRule="auto"/>
        <w:jc w:val="center"/>
        <w:outlineLvl w:val="0"/>
        <w:rPr>
          <w:rFonts w:eastAsia="Times New Roman" w:cs="Times New Roman"/>
          <w:b/>
          <w:bCs/>
          <w:sz w:val="27"/>
          <w:szCs w:val="27"/>
        </w:rPr>
      </w:pPr>
      <w:r w:rsidRPr="00D043D7">
        <w:rPr>
          <w:rFonts w:eastAsia="Times New Roman" w:cs="Times New Roman"/>
          <w:b/>
          <w:bCs/>
          <w:sz w:val="27"/>
          <w:szCs w:val="27"/>
        </w:rPr>
        <w:t>Kỹ thuật trồng, chăm sóc cây lựu trên địa bàn tỉnh Lâm Đồng</w:t>
      </w:r>
    </w:p>
    <w:p w:rsidR="00D043D7" w:rsidRPr="00D043D7" w:rsidRDefault="00D043D7" w:rsidP="00D043D7">
      <w:pPr>
        <w:spacing w:after="0" w:line="240" w:lineRule="auto"/>
        <w:ind w:firstLine="561"/>
        <w:jc w:val="center"/>
        <w:rPr>
          <w:rFonts w:eastAsia="Times New Roman" w:cs="Times New Roman"/>
          <w:i/>
          <w:sz w:val="27"/>
          <w:szCs w:val="27"/>
        </w:rPr>
      </w:pPr>
      <w:r w:rsidRPr="00D043D7">
        <w:rPr>
          <w:rFonts w:eastAsia="Times New Roman" w:cs="Times New Roman"/>
          <w:i/>
          <w:sz w:val="27"/>
          <w:szCs w:val="27"/>
        </w:rPr>
        <w:t>(Ban hành kèm Quyết định số        /QĐ-UBND, ngày        /      /2025</w:t>
      </w:r>
    </w:p>
    <w:p w:rsidR="00D043D7" w:rsidRPr="00D043D7" w:rsidRDefault="00D043D7" w:rsidP="00D043D7">
      <w:pPr>
        <w:spacing w:after="0" w:line="240" w:lineRule="auto"/>
        <w:ind w:firstLine="567"/>
        <w:jc w:val="center"/>
        <w:rPr>
          <w:rFonts w:eastAsia="Times New Roman" w:cs="Times New Roman"/>
          <w:i/>
          <w:sz w:val="27"/>
          <w:szCs w:val="27"/>
        </w:rPr>
      </w:pPr>
      <w:r w:rsidRPr="00D043D7">
        <w:rPr>
          <w:rFonts w:eastAsia="Times New Roman" w:cs="Times New Roman"/>
          <w:i/>
          <w:sz w:val="27"/>
          <w:szCs w:val="27"/>
        </w:rPr>
        <w:t>của UBND tỉnh Lâm Đồng)</w:t>
      </w:r>
    </w:p>
    <w:p w:rsidR="00D043D7" w:rsidRPr="00D043D7" w:rsidRDefault="00D043D7" w:rsidP="00D043D7">
      <w:pPr>
        <w:spacing w:before="120" w:after="0" w:line="240" w:lineRule="auto"/>
        <w:ind w:firstLine="567"/>
        <w:jc w:val="center"/>
        <w:rPr>
          <w:rFonts w:cs="Times New Roman"/>
          <w:b/>
          <w:bCs/>
          <w:sz w:val="27"/>
          <w:szCs w:val="27"/>
        </w:rPr>
      </w:pPr>
    </w:p>
    <w:p w:rsidR="00D043D7" w:rsidRPr="00D043D7" w:rsidRDefault="00D043D7" w:rsidP="00D043D7">
      <w:pPr>
        <w:keepNext/>
        <w:keepLines/>
        <w:spacing w:before="120" w:after="0" w:line="240" w:lineRule="auto"/>
        <w:jc w:val="center"/>
        <w:outlineLvl w:val="0"/>
        <w:rPr>
          <w:rFonts w:eastAsia="Times New Roman" w:cs="Times New Roman"/>
          <w:b/>
          <w:bCs/>
          <w:sz w:val="27"/>
          <w:szCs w:val="27"/>
        </w:rPr>
      </w:pP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I. Mục tiêu kinh tế kỹ thuật</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
          <w:bCs/>
          <w:sz w:val="27"/>
          <w:szCs w:val="27"/>
        </w:rPr>
        <w:t>1. Thời kỳ kiế</w:t>
      </w:r>
      <w:r w:rsidR="00887551" w:rsidRPr="00D043D7">
        <w:rPr>
          <w:rFonts w:eastAsia="Calibri" w:cs="Times New Roman"/>
          <w:b/>
          <w:bCs/>
          <w:sz w:val="27"/>
          <w:szCs w:val="27"/>
        </w:rPr>
        <w:t>n</w:t>
      </w:r>
      <w:r w:rsidRPr="00D043D7">
        <w:rPr>
          <w:rFonts w:eastAsia="Calibri" w:cs="Times New Roman"/>
          <w:b/>
          <w:bCs/>
          <w:sz w:val="27"/>
          <w:szCs w:val="27"/>
        </w:rPr>
        <w:t xml:space="preserve"> thiết cơ bản (KTCB):</w:t>
      </w:r>
      <w:r w:rsidRPr="00D043D7">
        <w:rPr>
          <w:rFonts w:eastAsia="Calibri" w:cs="Times New Roman"/>
          <w:bCs/>
          <w:sz w:val="27"/>
          <w:szCs w:val="27"/>
        </w:rPr>
        <w:t xml:space="preserve"> 2</w:t>
      </w:r>
      <w:r w:rsidR="00717718" w:rsidRPr="00D043D7">
        <w:rPr>
          <w:rFonts w:eastAsia="Calibri" w:cs="Times New Roman"/>
          <w:bCs/>
          <w:sz w:val="27"/>
          <w:szCs w:val="27"/>
        </w:rPr>
        <w:t>-3</w:t>
      </w:r>
      <w:r w:rsidRPr="00D043D7">
        <w:rPr>
          <w:rFonts w:eastAsia="Calibri" w:cs="Times New Roman"/>
          <w:bCs/>
          <w:sz w:val="27"/>
          <w:szCs w:val="27"/>
        </w:rPr>
        <w:t xml:space="preserve"> năm.</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 Thời kỳ kinh doanh</w:t>
      </w:r>
      <w:r w:rsidRPr="00D043D7">
        <w:rPr>
          <w:rFonts w:eastAsia="Calibri" w:cs="Times New Roman"/>
          <w:bCs/>
          <w:sz w:val="27"/>
          <w:szCs w:val="27"/>
        </w:rPr>
        <w:t>:</w:t>
      </w:r>
      <w:r w:rsidR="00717718" w:rsidRPr="00D043D7">
        <w:rPr>
          <w:rFonts w:eastAsia="Calibri" w:cs="Times New Roman"/>
          <w:bCs/>
          <w:sz w:val="27"/>
          <w:szCs w:val="27"/>
        </w:rPr>
        <w:t xml:space="preserve"> 04-05 </w:t>
      </w:r>
      <w:r w:rsidR="001D02A6" w:rsidRPr="00D043D7">
        <w:rPr>
          <w:rFonts w:eastAsia="Calibri" w:cs="Times New Roman"/>
          <w:bCs/>
          <w:sz w:val="27"/>
          <w:szCs w:val="27"/>
        </w:rPr>
        <w:t>năm tính</w:t>
      </w:r>
      <w:r w:rsidRPr="00D043D7">
        <w:rPr>
          <w:rFonts w:eastAsia="Calibri" w:cs="Times New Roman"/>
          <w:bCs/>
          <w:sz w:val="27"/>
          <w:szCs w:val="27"/>
        </w:rPr>
        <w:t xml:space="preserve"> từ năm thứ 3 trở đi.</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
          <w:bCs/>
          <w:sz w:val="27"/>
          <w:szCs w:val="27"/>
        </w:rPr>
        <w:t>3. Chu kỳ kinh doanh</w:t>
      </w:r>
      <w:r w:rsidRPr="00D043D7">
        <w:rPr>
          <w:rFonts w:eastAsia="Calibri" w:cs="Times New Roman"/>
          <w:bCs/>
          <w:sz w:val="27"/>
          <w:szCs w:val="27"/>
        </w:rPr>
        <w:t xml:space="preserve">: </w:t>
      </w:r>
      <w:r w:rsidR="00717718" w:rsidRPr="00D043D7">
        <w:rPr>
          <w:rFonts w:eastAsia="Calibri" w:cs="Times New Roman"/>
          <w:bCs/>
          <w:sz w:val="27"/>
          <w:szCs w:val="27"/>
        </w:rPr>
        <w:t>06-0</w:t>
      </w:r>
      <w:r w:rsidRPr="00D043D7">
        <w:rPr>
          <w:rFonts w:eastAsia="Calibri" w:cs="Times New Roman"/>
          <w:bCs/>
          <w:sz w:val="27"/>
          <w:szCs w:val="27"/>
        </w:rPr>
        <w:t>8 năm.</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
          <w:bCs/>
          <w:sz w:val="27"/>
          <w:szCs w:val="27"/>
        </w:rPr>
        <w:t>4. Mục tiêu năng suất</w:t>
      </w:r>
      <w:r w:rsidRPr="00D043D7">
        <w:rPr>
          <w:rFonts w:eastAsia="Calibri" w:cs="Times New Roman"/>
          <w:bCs/>
          <w:sz w:val="27"/>
          <w:szCs w:val="27"/>
        </w:rPr>
        <w:t>: 10-14 tấn/ha.</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II. Yêu cầu sinh thái, điều kiện ngoại cảnh</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caps/>
          <w:sz w:val="27"/>
          <w:szCs w:val="27"/>
          <w:lang w:val="vi-VN"/>
        </w:rPr>
        <w:t xml:space="preserve">1. </w:t>
      </w:r>
      <w:r w:rsidR="00DD71B4" w:rsidRPr="00D043D7">
        <w:rPr>
          <w:rFonts w:eastAsia="Calibri" w:cs="Times New Roman"/>
          <w:b/>
          <w:bCs/>
          <w:sz w:val="27"/>
          <w:szCs w:val="27"/>
        </w:rPr>
        <w:t>N</w:t>
      </w:r>
      <w:r w:rsidRPr="00D043D7">
        <w:rPr>
          <w:rFonts w:eastAsia="Calibri" w:cs="Times New Roman"/>
          <w:b/>
          <w:bCs/>
          <w:sz w:val="27"/>
          <w:szCs w:val="27"/>
          <w:lang w:val="vi-VN"/>
        </w:rPr>
        <w:t>hiệt độ</w:t>
      </w:r>
    </w:p>
    <w:p w:rsidR="00A66B92" w:rsidRPr="00D043D7" w:rsidRDefault="00A66B92" w:rsidP="00D043D7">
      <w:pPr>
        <w:spacing w:before="120" w:after="0" w:line="240" w:lineRule="auto"/>
        <w:ind w:firstLine="720"/>
        <w:jc w:val="both"/>
        <w:rPr>
          <w:rFonts w:eastAsia="Calibri" w:cs="Times New Roman"/>
          <w:sz w:val="27"/>
          <w:szCs w:val="27"/>
          <w:shd w:val="clear" w:color="auto" w:fill="FFFFFF"/>
          <w:lang w:val="vi-VN"/>
        </w:rPr>
      </w:pPr>
      <w:r w:rsidRPr="00D043D7">
        <w:rPr>
          <w:rFonts w:eastAsia="Calibri" w:cs="Times New Roman"/>
          <w:sz w:val="27"/>
          <w:szCs w:val="27"/>
          <w:lang w:val="vi-VN"/>
        </w:rPr>
        <w:t xml:space="preserve">Nhiệt độ </w:t>
      </w:r>
      <w:r w:rsidRPr="00D043D7">
        <w:rPr>
          <w:rFonts w:eastAsia="Calibri" w:cs="Times New Roman"/>
          <w:sz w:val="27"/>
          <w:szCs w:val="27"/>
          <w:shd w:val="clear" w:color="auto" w:fill="FFFFFF"/>
          <w:lang w:val="vi-VN"/>
        </w:rPr>
        <w:t>thích hợp từ 2</w:t>
      </w:r>
      <w:r w:rsidRPr="00D043D7">
        <w:rPr>
          <w:rFonts w:eastAsia="Calibri" w:cs="Times New Roman"/>
          <w:sz w:val="27"/>
          <w:szCs w:val="27"/>
          <w:shd w:val="clear" w:color="auto" w:fill="FFFFFF"/>
        </w:rPr>
        <w:t>5</w:t>
      </w:r>
      <w:r w:rsidRPr="00D043D7">
        <w:rPr>
          <w:rFonts w:eastAsia="Calibri" w:cs="Times New Roman"/>
          <w:sz w:val="27"/>
          <w:szCs w:val="27"/>
          <w:shd w:val="clear" w:color="auto" w:fill="FFFFFF"/>
          <w:lang w:val="vi-VN"/>
        </w:rPr>
        <w:t>-35</w:t>
      </w:r>
      <w:r w:rsidR="002D46FB" w:rsidRPr="00D043D7">
        <w:rPr>
          <w:rFonts w:eastAsia="Calibri" w:cs="Times New Roman"/>
          <w:sz w:val="27"/>
          <w:szCs w:val="27"/>
          <w:shd w:val="clear" w:color="auto" w:fill="FFFFFF"/>
          <w:vertAlign w:val="superscript"/>
        </w:rPr>
        <w:t>o</w:t>
      </w:r>
      <w:r w:rsidRPr="00D043D7">
        <w:rPr>
          <w:rFonts w:eastAsia="Calibri" w:cs="Times New Roman"/>
          <w:sz w:val="27"/>
          <w:szCs w:val="27"/>
          <w:shd w:val="clear" w:color="auto" w:fill="FFFFFF"/>
          <w:lang w:val="vi-VN"/>
        </w:rPr>
        <w:t>C. Nhiệt độ không khí ảnh hưởng trực tiếp đến toàn bộ quá trình sinh trưởng và phát triển của cây.</w:t>
      </w:r>
    </w:p>
    <w:p w:rsidR="00A66B92" w:rsidRPr="00D043D7" w:rsidRDefault="00A66B92" w:rsidP="00D043D7">
      <w:pPr>
        <w:spacing w:before="120" w:after="0" w:line="240" w:lineRule="auto"/>
        <w:ind w:firstLine="720"/>
        <w:jc w:val="both"/>
        <w:rPr>
          <w:rFonts w:eastAsia="Calibri" w:cs="Times New Roman"/>
          <w:b/>
          <w:bCs/>
          <w:iCs/>
          <w:sz w:val="27"/>
          <w:szCs w:val="27"/>
        </w:rPr>
      </w:pPr>
      <w:r w:rsidRPr="00D043D7">
        <w:rPr>
          <w:rFonts w:eastAsia="Calibri" w:cs="Times New Roman"/>
          <w:b/>
          <w:bCs/>
          <w:iCs/>
          <w:sz w:val="27"/>
          <w:szCs w:val="27"/>
          <w:lang w:val="vi-VN"/>
        </w:rPr>
        <w:t xml:space="preserve">2. </w:t>
      </w:r>
      <w:r w:rsidR="00506DD6" w:rsidRPr="00D043D7">
        <w:rPr>
          <w:rFonts w:eastAsia="Calibri" w:cs="Times New Roman"/>
          <w:b/>
          <w:bCs/>
          <w:iCs/>
          <w:sz w:val="27"/>
          <w:szCs w:val="27"/>
        </w:rPr>
        <w:t>Ẩm độ</w:t>
      </w:r>
      <w:r w:rsidRPr="00D043D7">
        <w:rPr>
          <w:rFonts w:eastAsia="Calibri" w:cs="Times New Roman"/>
          <w:b/>
          <w:bCs/>
          <w:iCs/>
          <w:sz w:val="27"/>
          <w:szCs w:val="27"/>
          <w:lang w:val="vi-VN"/>
        </w:rPr>
        <w:t xml:space="preserve"> </w:t>
      </w:r>
    </w:p>
    <w:p w:rsidR="00506DD6" w:rsidRPr="00D043D7" w:rsidRDefault="00506DD6" w:rsidP="00D043D7">
      <w:pPr>
        <w:spacing w:before="120" w:after="0" w:line="240" w:lineRule="auto"/>
        <w:ind w:firstLine="720"/>
        <w:jc w:val="both"/>
        <w:rPr>
          <w:rFonts w:cs="Times New Roman"/>
          <w:sz w:val="27"/>
          <w:szCs w:val="27"/>
          <w:shd w:val="clear" w:color="auto" w:fill="FFFFFF"/>
        </w:rPr>
      </w:pPr>
      <w:r w:rsidRPr="00D043D7">
        <w:rPr>
          <w:rFonts w:cs="Times New Roman"/>
          <w:sz w:val="27"/>
          <w:szCs w:val="27"/>
          <w:shd w:val="clear" w:color="auto" w:fill="FFFFFF"/>
        </w:rPr>
        <w:t>Ẩm độ không khí cao không thích hợp cho lựu, làm cây ít trái và trái bị xốp. Nếu ẩm độ cao ở giai đoạn ra hoa đậu trái, sẽ ảnh hưởng nhiều đến thụ phấn, thụ tinh và gây nứt trái khi chín. Ở nơi có ẩm độ không khí thấp, khô ráo cho chất lượng trái lựu cao hơn.</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caps/>
          <w:sz w:val="27"/>
          <w:szCs w:val="27"/>
        </w:rPr>
        <w:t>3.</w:t>
      </w:r>
      <w:r w:rsidRPr="00D043D7">
        <w:rPr>
          <w:rFonts w:eastAsia="Calibri" w:cs="Times New Roman"/>
          <w:b/>
          <w:bCs/>
          <w:caps/>
          <w:sz w:val="27"/>
          <w:szCs w:val="27"/>
          <w:lang w:val="vi-VN"/>
        </w:rPr>
        <w:t xml:space="preserve"> </w:t>
      </w:r>
      <w:r w:rsidR="00DD71B4" w:rsidRPr="00D043D7">
        <w:rPr>
          <w:rFonts w:eastAsia="Calibri" w:cs="Times New Roman"/>
          <w:b/>
          <w:bCs/>
          <w:caps/>
          <w:sz w:val="27"/>
          <w:szCs w:val="27"/>
        </w:rPr>
        <w:t>Á</w:t>
      </w:r>
      <w:r w:rsidRPr="00D043D7">
        <w:rPr>
          <w:rFonts w:eastAsia="Calibri" w:cs="Times New Roman"/>
          <w:b/>
          <w:bCs/>
          <w:sz w:val="27"/>
          <w:szCs w:val="27"/>
          <w:lang w:val="vi-VN"/>
        </w:rPr>
        <w:t>nh sáng</w:t>
      </w:r>
    </w:p>
    <w:p w:rsidR="00506DD6" w:rsidRPr="00D043D7" w:rsidRDefault="00506DD6" w:rsidP="00D043D7">
      <w:pPr>
        <w:spacing w:before="120" w:after="0" w:line="240" w:lineRule="auto"/>
        <w:ind w:firstLine="720"/>
        <w:jc w:val="both"/>
        <w:rPr>
          <w:rFonts w:cs="Times New Roman"/>
          <w:sz w:val="27"/>
          <w:szCs w:val="27"/>
        </w:rPr>
      </w:pPr>
      <w:r w:rsidRPr="00D043D7">
        <w:rPr>
          <w:rFonts w:cs="Times New Roman"/>
          <w:sz w:val="27"/>
          <w:szCs w:val="27"/>
        </w:rPr>
        <w:t>Cây lựu là loại cây ưa nắng. Cây cần 6 - 8 giờ nắng trực tiếp mỗi ngày. Khí hậu khô và nhiều nắng giúp trái có chất lượng cao, phát triển đúng mức màu sắc, mùi thơm và vị. Thiếu nắng cây vươn lóng, chồi ốm, trái phát triển kém.</w:t>
      </w:r>
    </w:p>
    <w:p w:rsidR="00A66B92" w:rsidRPr="00D043D7" w:rsidRDefault="00DD71B4"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lang w:val="vi-VN"/>
        </w:rPr>
        <w:t xml:space="preserve">4. </w:t>
      </w:r>
      <w:r w:rsidRPr="00D043D7">
        <w:rPr>
          <w:rFonts w:eastAsia="Calibri" w:cs="Times New Roman"/>
          <w:b/>
          <w:bCs/>
          <w:sz w:val="27"/>
          <w:szCs w:val="27"/>
        </w:rPr>
        <w:t>Đ</w:t>
      </w:r>
      <w:r w:rsidR="00A66B92" w:rsidRPr="00D043D7">
        <w:rPr>
          <w:rFonts w:eastAsia="Calibri" w:cs="Times New Roman"/>
          <w:b/>
          <w:bCs/>
          <w:sz w:val="27"/>
          <w:szCs w:val="27"/>
          <w:lang w:val="vi-VN"/>
        </w:rPr>
        <w:t xml:space="preserve">ất đai </w:t>
      </w:r>
    </w:p>
    <w:p w:rsidR="00506DD6" w:rsidRPr="00D043D7" w:rsidRDefault="00506DD6" w:rsidP="00D043D7">
      <w:pPr>
        <w:spacing w:before="120" w:after="0" w:line="240" w:lineRule="auto"/>
        <w:ind w:firstLine="720"/>
        <w:jc w:val="both"/>
        <w:rPr>
          <w:rFonts w:cs="Times New Roman"/>
          <w:sz w:val="27"/>
          <w:szCs w:val="27"/>
          <w:shd w:val="clear" w:color="auto" w:fill="FFFFFF"/>
        </w:rPr>
      </w:pPr>
      <w:r w:rsidRPr="00D043D7">
        <w:rPr>
          <w:rFonts w:cs="Times New Roman"/>
          <w:sz w:val="27"/>
          <w:szCs w:val="27"/>
          <w:shd w:val="clear" w:color="auto" w:fill="FFFFFF"/>
        </w:rPr>
        <w:t>Cây lựu không kén đất, trồng được trên nhiều loại đất khác nhau, từ sét nặng đến cát đều trồng được lựu. Khả năng chịu mặn của lựu khá cao, có thể lên đến gần 4‰ và pH đất thích hợp nhất từ 5,5 - 6,5. Tuy nhiên, khả năng chịu úng của lựu rất kém, nên đất trồng phải thông thoáng, thoát nước tốt.</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III. Kỹ thuật trồng và chăm sóc</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1. Giống và tiêu chuẩn giống</w:t>
      </w:r>
    </w:p>
    <w:p w:rsidR="00A66B92" w:rsidRPr="00D043D7" w:rsidRDefault="00B36253"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xml:space="preserve">- </w:t>
      </w:r>
      <w:r w:rsidR="00A66B92" w:rsidRPr="00D043D7">
        <w:rPr>
          <w:rFonts w:eastAsia="Calibri" w:cs="Times New Roman"/>
          <w:bCs/>
          <w:sz w:val="27"/>
          <w:szCs w:val="27"/>
        </w:rPr>
        <w:t xml:space="preserve">Giống: </w:t>
      </w:r>
      <w:r w:rsidR="00CC5143" w:rsidRPr="00D043D7">
        <w:rPr>
          <w:rFonts w:eastAsia="Calibri" w:cs="Times New Roman"/>
          <w:bCs/>
          <w:sz w:val="27"/>
          <w:szCs w:val="27"/>
        </w:rPr>
        <w:t xml:space="preserve">Các giống lựu trồng phù hợp ở Lâm Đồng </w:t>
      </w:r>
      <w:r w:rsidR="00A66B92" w:rsidRPr="00D043D7">
        <w:rPr>
          <w:rFonts w:eastAsia="Calibri" w:cs="Times New Roman"/>
          <w:bCs/>
          <w:sz w:val="27"/>
          <w:szCs w:val="27"/>
        </w:rPr>
        <w:t xml:space="preserve">lựu đỏ Ấn Độ, lựu </w:t>
      </w:r>
      <w:proofErr w:type="gramStart"/>
      <w:r w:rsidR="00A66B92" w:rsidRPr="00D043D7">
        <w:rPr>
          <w:rFonts w:eastAsia="Calibri" w:cs="Times New Roman"/>
          <w:bCs/>
          <w:sz w:val="27"/>
          <w:szCs w:val="27"/>
        </w:rPr>
        <w:t>trắng,…</w:t>
      </w:r>
      <w:proofErr w:type="gramEnd"/>
    </w:p>
    <w:p w:rsidR="00082ABC" w:rsidRPr="00D043D7" w:rsidRDefault="00B36253" w:rsidP="00D043D7">
      <w:pPr>
        <w:spacing w:before="120" w:after="0" w:line="240" w:lineRule="auto"/>
        <w:ind w:firstLine="720"/>
        <w:jc w:val="both"/>
        <w:rPr>
          <w:rFonts w:eastAsia="Calibri" w:cs="Times New Roman"/>
          <w:bCs/>
          <w:sz w:val="27"/>
          <w:szCs w:val="27"/>
        </w:rPr>
      </w:pPr>
      <w:r w:rsidRPr="00D043D7">
        <w:rPr>
          <w:rFonts w:cs="Times New Roman"/>
          <w:sz w:val="27"/>
          <w:szCs w:val="27"/>
          <w:shd w:val="clear" w:color="auto" w:fill="FFFFFF"/>
        </w:rPr>
        <w:t xml:space="preserve">- </w:t>
      </w:r>
      <w:r w:rsidR="00082ABC" w:rsidRPr="00D043D7">
        <w:rPr>
          <w:rFonts w:cs="Times New Roman"/>
          <w:sz w:val="27"/>
          <w:szCs w:val="27"/>
          <w:shd w:val="clear" w:color="auto" w:fill="FFFFFF"/>
        </w:rPr>
        <w:t xml:space="preserve">Nhân giống: Lựu có thể nhân giống dễ dàng bằng hột, nhưng cây trồng bằng hột lâu cho trái (sau 3 - 4 năm trồng) và đôi khi bị lai tạp. Giâm cành (cắt cành đã trưởng </w:t>
      </w:r>
      <w:r w:rsidR="00082ABC" w:rsidRPr="00D043D7">
        <w:rPr>
          <w:rFonts w:cs="Times New Roman"/>
          <w:sz w:val="27"/>
          <w:szCs w:val="27"/>
          <w:shd w:val="clear" w:color="auto" w:fill="FFFFFF"/>
        </w:rPr>
        <w:lastRenderedPageBreak/>
        <w:t>thành dài khoả</w:t>
      </w:r>
      <w:r w:rsidR="00EE27EA" w:rsidRPr="00D043D7">
        <w:rPr>
          <w:rFonts w:cs="Times New Roman"/>
          <w:sz w:val="27"/>
          <w:szCs w:val="27"/>
          <w:shd w:val="clear" w:color="auto" w:fill="FFFFFF"/>
        </w:rPr>
        <w:t>ng 15 - 20 cm</w:t>
      </w:r>
      <w:r w:rsidR="00082ABC" w:rsidRPr="00D043D7">
        <w:rPr>
          <w:rFonts w:cs="Times New Roman"/>
          <w:sz w:val="27"/>
          <w:szCs w:val="27"/>
          <w:shd w:val="clear" w:color="auto" w:fill="FFFFFF"/>
        </w:rPr>
        <w:t xml:space="preserve">, có xử lý hormone ra rễ rồi đem giâm) hoặc chiết cành được sử dụng phổ biến trong canh tác lựu </w:t>
      </w:r>
      <w:r w:rsidRPr="00D043D7">
        <w:rPr>
          <w:rFonts w:cs="Times New Roman"/>
          <w:sz w:val="27"/>
          <w:szCs w:val="27"/>
          <w:shd w:val="clear" w:color="auto" w:fill="FFFFFF"/>
        </w:rPr>
        <w:t>vì</w:t>
      </w:r>
      <w:r w:rsidR="00082ABC" w:rsidRPr="00D043D7">
        <w:rPr>
          <w:rFonts w:cs="Times New Roman"/>
          <w:sz w:val="27"/>
          <w:szCs w:val="27"/>
          <w:shd w:val="clear" w:color="auto" w:fill="FFFFFF"/>
        </w:rPr>
        <w:t xml:space="preserve"> mau cho trái và giữ được phẩm chất giống cây mẹ. Nhân giống bằng cách ghép có tỷ lệ thành công không cao nên ít được sử dụng.</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 Kỹ thuật trồng và chăm sóc</w:t>
      </w:r>
    </w:p>
    <w:p w:rsidR="00A66B92" w:rsidRPr="00D043D7" w:rsidRDefault="00E82B7E"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 xml:space="preserve">2.1 Thời vụ trồng: </w:t>
      </w:r>
      <w:r w:rsidR="00A66B92" w:rsidRPr="00D043D7">
        <w:rPr>
          <w:rFonts w:eastAsia="Calibri" w:cs="Times New Roman"/>
          <w:sz w:val="27"/>
          <w:szCs w:val="27"/>
          <w:shd w:val="clear" w:color="auto" w:fill="FFFFFF"/>
        </w:rPr>
        <w:t>L</w:t>
      </w:r>
      <w:r w:rsidR="00A66B92" w:rsidRPr="00D043D7">
        <w:rPr>
          <w:rFonts w:eastAsia="Calibri" w:cs="Times New Roman"/>
          <w:sz w:val="27"/>
          <w:szCs w:val="27"/>
          <w:shd w:val="clear" w:color="auto" w:fill="FFFFFF"/>
          <w:lang w:val="vi-VN"/>
        </w:rPr>
        <w:t xml:space="preserve">ựu có thể trồng được quanh năm, cây lựu nên được trồng vào đầu hoặc cuối mùa mưa. </w:t>
      </w:r>
    </w:p>
    <w:p w:rsidR="00A66B92" w:rsidRPr="00D043D7" w:rsidRDefault="00A66B92" w:rsidP="00D043D7">
      <w:pPr>
        <w:spacing w:before="120" w:after="0" w:line="240" w:lineRule="auto"/>
        <w:ind w:left="720"/>
        <w:jc w:val="both"/>
        <w:rPr>
          <w:rFonts w:eastAsia="Calibri" w:cs="Times New Roman"/>
          <w:b/>
          <w:bCs/>
          <w:sz w:val="27"/>
          <w:szCs w:val="27"/>
        </w:rPr>
      </w:pPr>
      <w:r w:rsidRPr="00D043D7">
        <w:rPr>
          <w:rFonts w:eastAsia="Calibri" w:cs="Times New Roman"/>
          <w:b/>
          <w:bCs/>
          <w:sz w:val="27"/>
          <w:szCs w:val="27"/>
        </w:rPr>
        <w:t>2.2. Mật độ và khoảng cách trồng</w:t>
      </w:r>
    </w:p>
    <w:p w:rsidR="00A66B92" w:rsidRPr="00D043D7" w:rsidRDefault="00A66B92" w:rsidP="00D043D7">
      <w:pPr>
        <w:spacing w:before="120" w:after="0" w:line="240" w:lineRule="auto"/>
        <w:ind w:firstLine="720"/>
        <w:jc w:val="both"/>
        <w:rPr>
          <w:rFonts w:eastAsia="Calibri" w:cs="Times New Roman"/>
          <w:sz w:val="27"/>
          <w:szCs w:val="27"/>
        </w:rPr>
      </w:pPr>
      <w:r w:rsidRPr="00D043D7">
        <w:rPr>
          <w:rFonts w:eastAsia="Calibri" w:cs="Times New Roman"/>
          <w:sz w:val="27"/>
          <w:szCs w:val="27"/>
        </w:rPr>
        <w:t>Mật độ, khoảng cách thích hợp trồng lựu là 4mx5m tương đương 500 cây/ha.</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2.3. Chuẩn bị đất</w:t>
      </w:r>
    </w:p>
    <w:p w:rsidR="00A66B92" w:rsidRPr="00D043D7" w:rsidRDefault="00A66B92" w:rsidP="00D043D7">
      <w:pPr>
        <w:spacing w:before="120" w:after="0" w:line="240" w:lineRule="auto"/>
        <w:ind w:firstLine="720"/>
        <w:jc w:val="both"/>
        <w:rPr>
          <w:rFonts w:eastAsia="Calibri" w:cs="Times New Roman"/>
          <w:sz w:val="27"/>
          <w:szCs w:val="27"/>
        </w:rPr>
      </w:pPr>
      <w:r w:rsidRPr="00D043D7">
        <w:rPr>
          <w:rFonts w:eastAsia="Calibri" w:cs="Times New Roman"/>
          <w:sz w:val="27"/>
          <w:szCs w:val="27"/>
        </w:rPr>
        <w:t>Kích thước hố thích hợp cho cây lựu là 40x40x40 cm.</w:t>
      </w:r>
    </w:p>
    <w:p w:rsidR="00A66B92" w:rsidRPr="00D043D7" w:rsidRDefault="00A66B92" w:rsidP="00D043D7">
      <w:pPr>
        <w:spacing w:before="120" w:after="0" w:line="240" w:lineRule="auto"/>
        <w:ind w:firstLine="720"/>
        <w:jc w:val="both"/>
        <w:rPr>
          <w:rFonts w:eastAsia="Calibri" w:cs="Times New Roman"/>
          <w:sz w:val="27"/>
          <w:szCs w:val="27"/>
        </w:rPr>
      </w:pPr>
      <w:r w:rsidRPr="00D043D7">
        <w:rPr>
          <w:rFonts w:eastAsia="Calibri" w:cs="Times New Roman"/>
          <w:sz w:val="27"/>
          <w:szCs w:val="27"/>
        </w:rPr>
        <w:t>Bón lót: bón hỗn hợp gồm 200-300g super lân với 2-4 kg phân hữu cơ/hố.</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2.4. Kỹ thuật trồng</w:t>
      </w:r>
    </w:p>
    <w:p w:rsidR="00A66B92" w:rsidRPr="00D043D7" w:rsidRDefault="00A66B92" w:rsidP="00D043D7">
      <w:pPr>
        <w:spacing w:before="120" w:after="0" w:line="240" w:lineRule="auto"/>
        <w:ind w:firstLine="709"/>
        <w:jc w:val="both"/>
        <w:rPr>
          <w:rFonts w:eastAsia="Calibri" w:cs="Times New Roman"/>
          <w:sz w:val="27"/>
          <w:szCs w:val="27"/>
        </w:rPr>
      </w:pPr>
      <w:r w:rsidRPr="00D043D7">
        <w:rPr>
          <w:rFonts w:eastAsia="Calibri" w:cs="Times New Roman"/>
          <w:sz w:val="27"/>
          <w:szCs w:val="27"/>
        </w:rPr>
        <w:t xml:space="preserve">Đặt bầu cây giữa hố, dùng dao sắc rạch nhẹ gỡ bỏ bầu nilon (không làm vỡ bầu). Sau đó lấp đất mặt và ém đất cho chặt với gốc, cắm cọc và buộc cố định để cây không bị đổ. Sau khi trồng xong, nên tưới nước để giữ ẩm cho cây. Dùng rơm rạ hay cỏ khô phủ giữ ẩm cho đất. </w:t>
      </w:r>
    </w:p>
    <w:p w:rsidR="00A66B92" w:rsidRPr="00D043D7" w:rsidRDefault="00A66B92" w:rsidP="00D043D7">
      <w:pPr>
        <w:spacing w:before="120" w:after="0" w:line="240" w:lineRule="auto"/>
        <w:ind w:firstLine="709"/>
        <w:jc w:val="both"/>
        <w:rPr>
          <w:rFonts w:eastAsia="Calibri" w:cs="Times New Roman"/>
          <w:b/>
          <w:bCs/>
          <w:sz w:val="27"/>
          <w:szCs w:val="27"/>
        </w:rPr>
      </w:pPr>
      <w:r w:rsidRPr="00D043D7">
        <w:rPr>
          <w:rFonts w:eastAsia="Calibri" w:cs="Times New Roman"/>
          <w:b/>
          <w:bCs/>
          <w:sz w:val="27"/>
          <w:szCs w:val="27"/>
        </w:rPr>
        <w:t>2.5. Phân bón và kỹ thuật bón phân</w:t>
      </w:r>
    </w:p>
    <w:p w:rsidR="00A66B92" w:rsidRPr="00D043D7" w:rsidRDefault="00A66B92" w:rsidP="00D043D7">
      <w:pPr>
        <w:spacing w:before="120" w:after="0" w:line="240" w:lineRule="auto"/>
        <w:ind w:firstLine="709"/>
        <w:jc w:val="both"/>
        <w:rPr>
          <w:rFonts w:cs="Times New Roman"/>
          <w:b/>
          <w:sz w:val="27"/>
          <w:szCs w:val="27"/>
          <w:lang w:val="fi-FI"/>
        </w:rPr>
      </w:pPr>
      <w:r w:rsidRPr="00D043D7">
        <w:rPr>
          <w:rFonts w:cs="Times New Roman"/>
          <w:b/>
          <w:sz w:val="27"/>
          <w:szCs w:val="27"/>
          <w:lang w:val="fi-FI"/>
        </w:rPr>
        <w:t xml:space="preserve">2.5.1. Thời kỳ kiến thiết cơ bản (KTCB) </w:t>
      </w:r>
    </w:p>
    <w:tbl>
      <w:tblPr>
        <w:tblStyle w:val="TableGrid4"/>
        <w:tblW w:w="5000" w:type="pct"/>
        <w:tblLook w:val="04A0" w:firstRow="1" w:lastRow="0" w:firstColumn="1" w:lastColumn="0" w:noHBand="0" w:noVBand="1"/>
      </w:tblPr>
      <w:tblGrid>
        <w:gridCol w:w="1271"/>
        <w:gridCol w:w="1073"/>
        <w:gridCol w:w="896"/>
        <w:gridCol w:w="896"/>
        <w:gridCol w:w="896"/>
        <w:gridCol w:w="896"/>
        <w:gridCol w:w="984"/>
        <w:gridCol w:w="1073"/>
        <w:gridCol w:w="1365"/>
      </w:tblGrid>
      <w:tr w:rsidR="00D043D7" w:rsidRPr="00D043D7" w:rsidTr="00950FB4">
        <w:tc>
          <w:tcPr>
            <w:tcW w:w="680" w:type="pct"/>
            <w:vMerge w:val="restart"/>
            <w:vAlign w:val="center"/>
          </w:tcPr>
          <w:p w:rsidR="00A66B92" w:rsidRPr="00D043D7" w:rsidRDefault="00A66B92" w:rsidP="00D043D7">
            <w:pPr>
              <w:spacing w:before="120"/>
              <w:jc w:val="center"/>
              <w:rPr>
                <w:rFonts w:cs="Times New Roman"/>
                <w:b/>
                <w:sz w:val="27"/>
                <w:szCs w:val="27"/>
                <w:lang w:val="fi-FI"/>
              </w:rPr>
            </w:pPr>
            <w:r w:rsidRPr="00D043D7">
              <w:rPr>
                <w:rFonts w:cs="Times New Roman"/>
                <w:b/>
                <w:sz w:val="27"/>
                <w:szCs w:val="27"/>
                <w:lang w:val="fi-FI"/>
              </w:rPr>
              <w:t>Thời kỳ bón</w:t>
            </w:r>
          </w:p>
        </w:tc>
        <w:tc>
          <w:tcPr>
            <w:tcW w:w="2011" w:type="pct"/>
            <w:gridSpan w:val="4"/>
            <w:vAlign w:val="center"/>
          </w:tcPr>
          <w:p w:rsidR="00A66B92" w:rsidRPr="00D043D7" w:rsidRDefault="00A66B92" w:rsidP="00D043D7">
            <w:pPr>
              <w:spacing w:before="120"/>
              <w:jc w:val="center"/>
              <w:rPr>
                <w:rFonts w:cs="Times New Roman"/>
                <w:b/>
                <w:sz w:val="27"/>
                <w:szCs w:val="27"/>
                <w:lang w:val="fi-FI"/>
              </w:rPr>
            </w:pPr>
            <w:r w:rsidRPr="00D043D7">
              <w:rPr>
                <w:rFonts w:cs="Times New Roman"/>
                <w:b/>
                <w:sz w:val="27"/>
                <w:szCs w:val="27"/>
                <w:lang w:val="fi-FI"/>
              </w:rPr>
              <w:t>Lượng nguyên chất (kg/ha/năm)</w:t>
            </w:r>
          </w:p>
        </w:tc>
        <w:tc>
          <w:tcPr>
            <w:tcW w:w="1579" w:type="pct"/>
            <w:gridSpan w:val="3"/>
            <w:vAlign w:val="center"/>
          </w:tcPr>
          <w:p w:rsidR="00A66B92" w:rsidRPr="00D043D7" w:rsidRDefault="00A66B92" w:rsidP="00D043D7">
            <w:pPr>
              <w:spacing w:before="120"/>
              <w:jc w:val="center"/>
              <w:rPr>
                <w:rFonts w:cs="Times New Roman"/>
                <w:b/>
                <w:sz w:val="27"/>
                <w:szCs w:val="27"/>
                <w:lang w:val="fi-FI"/>
              </w:rPr>
            </w:pPr>
            <w:r w:rsidRPr="00D043D7">
              <w:rPr>
                <w:rFonts w:cs="Times New Roman"/>
                <w:b/>
                <w:sz w:val="27"/>
                <w:szCs w:val="27"/>
                <w:lang w:val="fi-FI"/>
              </w:rPr>
              <w:t>Lượng thương phẩm (kg/ha/năm)</w:t>
            </w:r>
          </w:p>
        </w:tc>
        <w:tc>
          <w:tcPr>
            <w:tcW w:w="730" w:type="pct"/>
            <w:vMerge w:val="restart"/>
            <w:vAlign w:val="center"/>
          </w:tcPr>
          <w:p w:rsidR="00A66B92" w:rsidRPr="00D043D7" w:rsidRDefault="00A66B92" w:rsidP="00D043D7">
            <w:pPr>
              <w:spacing w:before="120"/>
              <w:jc w:val="center"/>
              <w:rPr>
                <w:rFonts w:cs="Times New Roman"/>
                <w:b/>
                <w:sz w:val="27"/>
                <w:szCs w:val="27"/>
                <w:lang w:val="fi-FI"/>
              </w:rPr>
            </w:pPr>
            <w:r w:rsidRPr="00D043D7">
              <w:rPr>
                <w:rFonts w:cs="Times New Roman"/>
                <w:b/>
                <w:sz w:val="27"/>
                <w:szCs w:val="27"/>
                <w:lang w:val="fi-FI"/>
              </w:rPr>
              <w:t>Số lần bón/năm</w:t>
            </w:r>
          </w:p>
        </w:tc>
      </w:tr>
      <w:tr w:rsidR="00D043D7" w:rsidRPr="00D043D7" w:rsidTr="00950FB4">
        <w:tc>
          <w:tcPr>
            <w:tcW w:w="680" w:type="pct"/>
            <w:vMerge/>
            <w:vAlign w:val="center"/>
          </w:tcPr>
          <w:p w:rsidR="00A66B92" w:rsidRPr="00D043D7" w:rsidRDefault="00A66B92" w:rsidP="00D043D7">
            <w:pPr>
              <w:spacing w:before="120"/>
              <w:jc w:val="center"/>
              <w:rPr>
                <w:rFonts w:cs="Times New Roman"/>
                <w:b/>
                <w:sz w:val="27"/>
                <w:szCs w:val="27"/>
                <w:lang w:val="fi-FI"/>
              </w:rPr>
            </w:pPr>
          </w:p>
        </w:tc>
        <w:tc>
          <w:tcPr>
            <w:tcW w:w="574" w:type="pct"/>
            <w:vAlign w:val="center"/>
          </w:tcPr>
          <w:p w:rsidR="00A66B92" w:rsidRPr="00D043D7" w:rsidRDefault="00A66B92" w:rsidP="00D043D7">
            <w:pPr>
              <w:spacing w:before="120"/>
              <w:ind w:firstLine="13"/>
              <w:jc w:val="center"/>
              <w:rPr>
                <w:rFonts w:eastAsia="MS Mincho" w:cs="Times New Roman"/>
                <w:b/>
                <w:bCs/>
                <w:sz w:val="27"/>
                <w:szCs w:val="27"/>
                <w:lang w:eastAsia="ja-JP"/>
              </w:rPr>
            </w:pPr>
            <w:r w:rsidRPr="00D043D7">
              <w:rPr>
                <w:rFonts w:eastAsia="MS Mincho" w:cs="Times New Roman"/>
                <w:b/>
                <w:bCs/>
                <w:sz w:val="27"/>
                <w:szCs w:val="27"/>
                <w:lang w:eastAsia="ja-JP"/>
              </w:rPr>
              <w:t>Hữu cơ (tấn)</w:t>
            </w:r>
          </w:p>
        </w:tc>
        <w:tc>
          <w:tcPr>
            <w:tcW w:w="479" w:type="pct"/>
            <w:vAlign w:val="center"/>
          </w:tcPr>
          <w:p w:rsidR="00A66B92" w:rsidRPr="00D043D7" w:rsidRDefault="00A66B92" w:rsidP="00D043D7">
            <w:pPr>
              <w:spacing w:before="120"/>
              <w:ind w:hanging="15"/>
              <w:jc w:val="center"/>
              <w:rPr>
                <w:rFonts w:eastAsia="MS Mincho" w:cs="Times New Roman"/>
                <w:b/>
                <w:bCs/>
                <w:sz w:val="27"/>
                <w:szCs w:val="27"/>
                <w:lang w:eastAsia="ja-JP"/>
              </w:rPr>
            </w:pPr>
            <w:r w:rsidRPr="00D043D7">
              <w:rPr>
                <w:rFonts w:eastAsia="MS Mincho" w:cs="Times New Roman"/>
                <w:b/>
                <w:bCs/>
                <w:sz w:val="27"/>
                <w:szCs w:val="27"/>
                <w:lang w:eastAsia="ja-JP"/>
              </w:rPr>
              <w:t>N</w:t>
            </w:r>
          </w:p>
        </w:tc>
        <w:tc>
          <w:tcPr>
            <w:tcW w:w="479" w:type="pct"/>
            <w:vAlign w:val="center"/>
          </w:tcPr>
          <w:p w:rsidR="00A66B92" w:rsidRPr="00D043D7" w:rsidRDefault="00A66B92" w:rsidP="00D043D7">
            <w:pPr>
              <w:spacing w:before="120"/>
              <w:jc w:val="center"/>
              <w:rPr>
                <w:rFonts w:eastAsia="MS Mincho" w:cs="Times New Roman"/>
                <w:b/>
                <w:bCs/>
                <w:sz w:val="27"/>
                <w:szCs w:val="27"/>
                <w:vertAlign w:val="subscript"/>
                <w:lang w:eastAsia="ja-JP"/>
              </w:rPr>
            </w:pPr>
            <w:r w:rsidRPr="00D043D7">
              <w:rPr>
                <w:rFonts w:eastAsia="MS Mincho" w:cs="Times New Roman"/>
                <w:b/>
                <w:bCs/>
                <w:sz w:val="27"/>
                <w:szCs w:val="27"/>
                <w:lang w:eastAsia="ja-JP"/>
              </w:rPr>
              <w:t>P</w:t>
            </w:r>
            <w:r w:rsidRPr="00D043D7">
              <w:rPr>
                <w:rFonts w:eastAsia="MS Mincho" w:cs="Times New Roman"/>
                <w:b/>
                <w:bCs/>
                <w:sz w:val="27"/>
                <w:szCs w:val="27"/>
                <w:vertAlign w:val="subscript"/>
                <w:lang w:eastAsia="ja-JP"/>
              </w:rPr>
              <w:t>2</w:t>
            </w:r>
            <w:r w:rsidRPr="00D043D7">
              <w:rPr>
                <w:rFonts w:eastAsia="MS Mincho" w:cs="Times New Roman"/>
                <w:b/>
                <w:bCs/>
                <w:sz w:val="27"/>
                <w:szCs w:val="27"/>
                <w:lang w:eastAsia="ja-JP"/>
              </w:rPr>
              <w:t>O</w:t>
            </w:r>
            <w:r w:rsidRPr="00D043D7">
              <w:rPr>
                <w:rFonts w:eastAsia="MS Mincho" w:cs="Times New Roman"/>
                <w:b/>
                <w:bCs/>
                <w:sz w:val="27"/>
                <w:szCs w:val="27"/>
                <w:vertAlign w:val="subscript"/>
                <w:lang w:eastAsia="ja-JP"/>
              </w:rPr>
              <w:t>5</w:t>
            </w:r>
          </w:p>
        </w:tc>
        <w:tc>
          <w:tcPr>
            <w:tcW w:w="479" w:type="pct"/>
            <w:vAlign w:val="center"/>
          </w:tcPr>
          <w:p w:rsidR="00A66B92" w:rsidRPr="00D043D7" w:rsidRDefault="00A66B92" w:rsidP="00D043D7">
            <w:pPr>
              <w:spacing w:before="120"/>
              <w:jc w:val="center"/>
              <w:rPr>
                <w:rFonts w:eastAsia="MS Mincho" w:cs="Times New Roman"/>
                <w:b/>
                <w:bCs/>
                <w:sz w:val="27"/>
                <w:szCs w:val="27"/>
                <w:vertAlign w:val="subscript"/>
                <w:lang w:eastAsia="ja-JP"/>
              </w:rPr>
            </w:pPr>
            <w:r w:rsidRPr="00D043D7">
              <w:rPr>
                <w:rFonts w:eastAsia="MS Mincho" w:cs="Times New Roman"/>
                <w:b/>
                <w:bCs/>
                <w:sz w:val="27"/>
                <w:szCs w:val="27"/>
                <w:lang w:eastAsia="ja-JP"/>
              </w:rPr>
              <w:t>K</w:t>
            </w:r>
            <w:r w:rsidRPr="00D043D7">
              <w:rPr>
                <w:rFonts w:eastAsia="MS Mincho" w:cs="Times New Roman"/>
                <w:b/>
                <w:bCs/>
                <w:sz w:val="27"/>
                <w:szCs w:val="27"/>
                <w:vertAlign w:val="subscript"/>
                <w:lang w:eastAsia="ja-JP"/>
              </w:rPr>
              <w:t>2</w:t>
            </w:r>
            <w:r w:rsidRPr="00D043D7">
              <w:rPr>
                <w:rFonts w:eastAsia="MS Mincho" w:cs="Times New Roman"/>
                <w:b/>
                <w:bCs/>
                <w:sz w:val="27"/>
                <w:szCs w:val="27"/>
                <w:lang w:eastAsia="ja-JP"/>
              </w:rPr>
              <w:t>O</w:t>
            </w:r>
          </w:p>
        </w:tc>
        <w:tc>
          <w:tcPr>
            <w:tcW w:w="479" w:type="pct"/>
            <w:vAlign w:val="center"/>
          </w:tcPr>
          <w:p w:rsidR="00A66B92" w:rsidRPr="00D043D7" w:rsidRDefault="00A66B92" w:rsidP="00D043D7">
            <w:pPr>
              <w:spacing w:before="120"/>
              <w:ind w:hanging="15"/>
              <w:jc w:val="center"/>
              <w:rPr>
                <w:rFonts w:eastAsia="MS Mincho" w:cs="Times New Roman"/>
                <w:b/>
                <w:bCs/>
                <w:sz w:val="27"/>
                <w:szCs w:val="27"/>
                <w:lang w:eastAsia="ja-JP"/>
              </w:rPr>
            </w:pPr>
            <w:r w:rsidRPr="00D043D7">
              <w:rPr>
                <w:rFonts w:eastAsia="MS Mincho" w:cs="Times New Roman"/>
                <w:b/>
                <w:bCs/>
                <w:sz w:val="27"/>
                <w:szCs w:val="27"/>
                <w:lang w:eastAsia="ja-JP"/>
              </w:rPr>
              <w:t>Ure</w:t>
            </w:r>
          </w:p>
        </w:tc>
        <w:tc>
          <w:tcPr>
            <w:tcW w:w="526" w:type="pct"/>
            <w:vAlign w:val="center"/>
          </w:tcPr>
          <w:p w:rsidR="00A66B92" w:rsidRPr="00D043D7" w:rsidRDefault="00A66B92" w:rsidP="00D043D7">
            <w:pPr>
              <w:spacing w:before="120"/>
              <w:jc w:val="center"/>
              <w:rPr>
                <w:rFonts w:eastAsia="MS Mincho" w:cs="Times New Roman"/>
                <w:b/>
                <w:bCs/>
                <w:sz w:val="27"/>
                <w:szCs w:val="27"/>
                <w:lang w:eastAsia="ja-JP"/>
              </w:rPr>
            </w:pPr>
            <w:r w:rsidRPr="00D043D7">
              <w:rPr>
                <w:rFonts w:eastAsia="MS Mincho" w:cs="Times New Roman"/>
                <w:b/>
                <w:bCs/>
                <w:sz w:val="27"/>
                <w:szCs w:val="27"/>
                <w:lang w:eastAsia="ja-JP"/>
              </w:rPr>
              <w:t>Super Lân</w:t>
            </w:r>
          </w:p>
        </w:tc>
        <w:tc>
          <w:tcPr>
            <w:tcW w:w="574" w:type="pct"/>
            <w:vAlign w:val="center"/>
          </w:tcPr>
          <w:p w:rsidR="00A66B92" w:rsidRPr="00D043D7" w:rsidRDefault="00A66B92" w:rsidP="00D043D7">
            <w:pPr>
              <w:spacing w:before="120"/>
              <w:jc w:val="center"/>
              <w:rPr>
                <w:rFonts w:eastAsia="MS Mincho" w:cs="Times New Roman"/>
                <w:b/>
                <w:bCs/>
                <w:sz w:val="27"/>
                <w:szCs w:val="27"/>
                <w:lang w:eastAsia="ja-JP"/>
              </w:rPr>
            </w:pPr>
            <w:r w:rsidRPr="00D043D7">
              <w:rPr>
                <w:rFonts w:eastAsia="MS Mincho" w:cs="Times New Roman"/>
                <w:b/>
                <w:bCs/>
                <w:sz w:val="27"/>
                <w:szCs w:val="27"/>
                <w:lang w:eastAsia="ja-JP"/>
              </w:rPr>
              <w:t>Kali Clorua</w:t>
            </w:r>
          </w:p>
        </w:tc>
        <w:tc>
          <w:tcPr>
            <w:tcW w:w="730" w:type="pct"/>
            <w:vMerge/>
            <w:vAlign w:val="center"/>
          </w:tcPr>
          <w:p w:rsidR="00A66B92" w:rsidRPr="00D043D7" w:rsidRDefault="00A66B92" w:rsidP="00D043D7">
            <w:pPr>
              <w:spacing w:before="120"/>
              <w:jc w:val="center"/>
              <w:rPr>
                <w:rFonts w:cs="Times New Roman"/>
                <w:b/>
                <w:sz w:val="27"/>
                <w:szCs w:val="27"/>
                <w:lang w:val="fi-FI"/>
              </w:rPr>
            </w:pPr>
          </w:p>
        </w:tc>
      </w:tr>
      <w:tr w:rsidR="00D043D7" w:rsidRPr="00D043D7" w:rsidTr="00950FB4">
        <w:tc>
          <w:tcPr>
            <w:tcW w:w="68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Năm 1</w:t>
            </w:r>
          </w:p>
        </w:tc>
        <w:tc>
          <w:tcPr>
            <w:tcW w:w="574" w:type="pct"/>
          </w:tcPr>
          <w:p w:rsidR="00A66B92" w:rsidRPr="00D043D7" w:rsidRDefault="00A66B92" w:rsidP="00D043D7">
            <w:pPr>
              <w:spacing w:before="120"/>
              <w:ind w:firstLine="13"/>
              <w:jc w:val="center"/>
              <w:rPr>
                <w:rFonts w:eastAsia="MS Mincho" w:cs="Times New Roman"/>
                <w:sz w:val="27"/>
                <w:szCs w:val="27"/>
                <w:lang w:eastAsia="ja-JP"/>
              </w:rPr>
            </w:pPr>
            <w:r w:rsidRPr="00D043D7">
              <w:rPr>
                <w:rFonts w:eastAsia="MS Mincho" w:cs="Times New Roman"/>
                <w:sz w:val="27"/>
                <w:szCs w:val="27"/>
                <w:lang w:eastAsia="ja-JP"/>
              </w:rPr>
              <w:t>1,25</w:t>
            </w:r>
          </w:p>
        </w:tc>
        <w:tc>
          <w:tcPr>
            <w:tcW w:w="479" w:type="pct"/>
          </w:tcPr>
          <w:p w:rsidR="00A66B92" w:rsidRPr="00D043D7" w:rsidRDefault="00A66B92" w:rsidP="00D043D7">
            <w:pPr>
              <w:spacing w:before="120"/>
              <w:ind w:hanging="15"/>
              <w:jc w:val="center"/>
              <w:rPr>
                <w:rFonts w:eastAsia="MS Mincho" w:cs="Times New Roman"/>
                <w:sz w:val="27"/>
                <w:szCs w:val="27"/>
                <w:lang w:eastAsia="ja-JP"/>
              </w:rPr>
            </w:pPr>
            <w:r w:rsidRPr="00D043D7">
              <w:rPr>
                <w:rFonts w:eastAsia="MS Mincho" w:cs="Times New Roman"/>
                <w:sz w:val="27"/>
                <w:szCs w:val="27"/>
                <w:lang w:eastAsia="ja-JP"/>
              </w:rPr>
              <w:t>62,5</w:t>
            </w:r>
          </w:p>
        </w:tc>
        <w:tc>
          <w:tcPr>
            <w:tcW w:w="479"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62,5</w:t>
            </w:r>
          </w:p>
        </w:tc>
        <w:tc>
          <w:tcPr>
            <w:tcW w:w="479"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125</w:t>
            </w:r>
          </w:p>
        </w:tc>
        <w:tc>
          <w:tcPr>
            <w:tcW w:w="479" w:type="pct"/>
          </w:tcPr>
          <w:p w:rsidR="00A66B92" w:rsidRPr="00D043D7" w:rsidRDefault="00A66B92" w:rsidP="00D043D7">
            <w:pPr>
              <w:spacing w:before="120"/>
              <w:ind w:hanging="15"/>
              <w:jc w:val="center"/>
              <w:rPr>
                <w:rFonts w:eastAsia="MS Mincho" w:cs="Times New Roman"/>
                <w:sz w:val="27"/>
                <w:szCs w:val="27"/>
                <w:lang w:eastAsia="ja-JP"/>
              </w:rPr>
            </w:pPr>
            <w:r w:rsidRPr="00D043D7">
              <w:rPr>
                <w:rFonts w:eastAsia="MS Mincho" w:cs="Times New Roman"/>
                <w:sz w:val="27"/>
                <w:szCs w:val="27"/>
                <w:lang w:eastAsia="ja-JP"/>
              </w:rPr>
              <w:t>136</w:t>
            </w:r>
          </w:p>
        </w:tc>
        <w:tc>
          <w:tcPr>
            <w:tcW w:w="5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390</w:t>
            </w:r>
          </w:p>
        </w:tc>
        <w:tc>
          <w:tcPr>
            <w:tcW w:w="57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208</w:t>
            </w:r>
          </w:p>
        </w:tc>
        <w:tc>
          <w:tcPr>
            <w:tcW w:w="73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4</w:t>
            </w:r>
          </w:p>
        </w:tc>
      </w:tr>
      <w:tr w:rsidR="00D043D7" w:rsidRPr="00D043D7" w:rsidTr="00950FB4">
        <w:tc>
          <w:tcPr>
            <w:tcW w:w="68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Năm 2</w:t>
            </w:r>
          </w:p>
        </w:tc>
        <w:tc>
          <w:tcPr>
            <w:tcW w:w="574" w:type="pct"/>
          </w:tcPr>
          <w:p w:rsidR="00A66B92" w:rsidRPr="00D043D7" w:rsidRDefault="00A66B92" w:rsidP="00D043D7">
            <w:pPr>
              <w:spacing w:before="120"/>
              <w:ind w:firstLine="13"/>
              <w:jc w:val="center"/>
              <w:rPr>
                <w:rFonts w:eastAsia="MS Mincho" w:cs="Times New Roman"/>
                <w:sz w:val="27"/>
                <w:szCs w:val="27"/>
                <w:lang w:eastAsia="ja-JP"/>
              </w:rPr>
            </w:pPr>
            <w:r w:rsidRPr="00D043D7">
              <w:rPr>
                <w:rFonts w:eastAsia="MS Mincho" w:cs="Times New Roman"/>
                <w:sz w:val="27"/>
                <w:szCs w:val="27"/>
                <w:lang w:eastAsia="ja-JP"/>
              </w:rPr>
              <w:t>1,25</w:t>
            </w:r>
          </w:p>
        </w:tc>
        <w:tc>
          <w:tcPr>
            <w:tcW w:w="479" w:type="pct"/>
          </w:tcPr>
          <w:p w:rsidR="00A66B92" w:rsidRPr="00D043D7" w:rsidRDefault="00A66B92" w:rsidP="00D043D7">
            <w:pPr>
              <w:spacing w:before="120"/>
              <w:ind w:hanging="15"/>
              <w:jc w:val="center"/>
              <w:rPr>
                <w:rFonts w:eastAsia="MS Mincho" w:cs="Times New Roman"/>
                <w:sz w:val="27"/>
                <w:szCs w:val="27"/>
                <w:lang w:eastAsia="ja-JP"/>
              </w:rPr>
            </w:pPr>
            <w:r w:rsidRPr="00D043D7">
              <w:rPr>
                <w:rFonts w:eastAsia="MS Mincho" w:cs="Times New Roman"/>
                <w:sz w:val="27"/>
                <w:szCs w:val="27"/>
                <w:lang w:eastAsia="ja-JP"/>
              </w:rPr>
              <w:t>93</w:t>
            </w:r>
          </w:p>
        </w:tc>
        <w:tc>
          <w:tcPr>
            <w:tcW w:w="479"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93</w:t>
            </w:r>
          </w:p>
        </w:tc>
        <w:tc>
          <w:tcPr>
            <w:tcW w:w="479"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156</w:t>
            </w:r>
          </w:p>
        </w:tc>
        <w:tc>
          <w:tcPr>
            <w:tcW w:w="479" w:type="pct"/>
          </w:tcPr>
          <w:p w:rsidR="00A66B92" w:rsidRPr="00D043D7" w:rsidRDefault="00A66B92" w:rsidP="00D043D7">
            <w:pPr>
              <w:spacing w:before="120"/>
              <w:ind w:hanging="15"/>
              <w:jc w:val="center"/>
              <w:rPr>
                <w:rFonts w:eastAsia="MS Mincho" w:cs="Times New Roman"/>
                <w:sz w:val="27"/>
                <w:szCs w:val="27"/>
                <w:lang w:eastAsia="ja-JP"/>
              </w:rPr>
            </w:pPr>
            <w:r w:rsidRPr="00D043D7">
              <w:rPr>
                <w:rFonts w:eastAsia="MS Mincho" w:cs="Times New Roman"/>
                <w:sz w:val="27"/>
                <w:szCs w:val="27"/>
                <w:lang w:eastAsia="ja-JP"/>
              </w:rPr>
              <w:t>202</w:t>
            </w:r>
          </w:p>
        </w:tc>
        <w:tc>
          <w:tcPr>
            <w:tcW w:w="5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581</w:t>
            </w:r>
          </w:p>
        </w:tc>
        <w:tc>
          <w:tcPr>
            <w:tcW w:w="57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260</w:t>
            </w:r>
          </w:p>
        </w:tc>
        <w:tc>
          <w:tcPr>
            <w:tcW w:w="73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4</w:t>
            </w:r>
          </w:p>
        </w:tc>
      </w:tr>
    </w:tbl>
    <w:p w:rsidR="00A66B92" w:rsidRPr="00D043D7" w:rsidRDefault="00A66B92" w:rsidP="00D043D7">
      <w:pPr>
        <w:spacing w:before="120" w:after="0" w:line="240" w:lineRule="auto"/>
        <w:ind w:firstLine="720"/>
        <w:jc w:val="both"/>
        <w:rPr>
          <w:rFonts w:cs="Times New Roman"/>
          <w:b/>
          <w:sz w:val="27"/>
          <w:szCs w:val="27"/>
          <w:lang w:val="fi-FI"/>
        </w:rPr>
      </w:pPr>
      <w:r w:rsidRPr="00D043D7">
        <w:rPr>
          <w:rFonts w:cs="Times New Roman"/>
          <w:b/>
          <w:sz w:val="27"/>
          <w:szCs w:val="27"/>
          <w:lang w:val="fi-FI"/>
        </w:rPr>
        <w:t>2.5.2. Thời kỳ kinh doanh</w:t>
      </w:r>
    </w:p>
    <w:tbl>
      <w:tblPr>
        <w:tblStyle w:val="TableGrid4"/>
        <w:tblW w:w="5000" w:type="pct"/>
        <w:tblLook w:val="04A0" w:firstRow="1" w:lastRow="0" w:firstColumn="1" w:lastColumn="0" w:noHBand="0" w:noVBand="1"/>
      </w:tblPr>
      <w:tblGrid>
        <w:gridCol w:w="1719"/>
        <w:gridCol w:w="1163"/>
        <w:gridCol w:w="714"/>
        <w:gridCol w:w="804"/>
        <w:gridCol w:w="806"/>
        <w:gridCol w:w="804"/>
        <w:gridCol w:w="984"/>
        <w:gridCol w:w="1073"/>
        <w:gridCol w:w="1283"/>
      </w:tblGrid>
      <w:tr w:rsidR="00D043D7" w:rsidRPr="00D043D7" w:rsidTr="00950FB4">
        <w:tc>
          <w:tcPr>
            <w:tcW w:w="919" w:type="pct"/>
            <w:vMerge w:val="restart"/>
            <w:vAlign w:val="center"/>
          </w:tcPr>
          <w:p w:rsidR="00A66B92" w:rsidRPr="00D043D7" w:rsidRDefault="00A66B92" w:rsidP="00D043D7">
            <w:pPr>
              <w:spacing w:before="120"/>
              <w:jc w:val="center"/>
              <w:rPr>
                <w:rFonts w:cs="Times New Roman"/>
                <w:b/>
                <w:sz w:val="27"/>
                <w:szCs w:val="27"/>
                <w:lang w:val="fi-FI"/>
              </w:rPr>
            </w:pPr>
            <w:r w:rsidRPr="00D043D7">
              <w:rPr>
                <w:rFonts w:cs="Times New Roman"/>
                <w:b/>
                <w:sz w:val="27"/>
                <w:szCs w:val="27"/>
                <w:lang w:val="fi-FI"/>
              </w:rPr>
              <w:t>Thời kỳ bón</w:t>
            </w:r>
          </w:p>
        </w:tc>
        <w:tc>
          <w:tcPr>
            <w:tcW w:w="1865" w:type="pct"/>
            <w:gridSpan w:val="4"/>
            <w:vAlign w:val="center"/>
          </w:tcPr>
          <w:p w:rsidR="00A66B92" w:rsidRPr="00D043D7" w:rsidRDefault="00A66B92" w:rsidP="00D043D7">
            <w:pPr>
              <w:spacing w:before="120"/>
              <w:jc w:val="center"/>
              <w:rPr>
                <w:rFonts w:cs="Times New Roman"/>
                <w:b/>
                <w:sz w:val="27"/>
                <w:szCs w:val="27"/>
                <w:lang w:val="fi-FI"/>
              </w:rPr>
            </w:pPr>
            <w:r w:rsidRPr="00D043D7">
              <w:rPr>
                <w:rFonts w:cs="Times New Roman"/>
                <w:b/>
                <w:sz w:val="27"/>
                <w:szCs w:val="27"/>
                <w:lang w:val="fi-FI"/>
              </w:rPr>
              <w:t>Lượng nguyên chất (kg/ha/năm)</w:t>
            </w:r>
          </w:p>
        </w:tc>
        <w:tc>
          <w:tcPr>
            <w:tcW w:w="1529" w:type="pct"/>
            <w:gridSpan w:val="3"/>
            <w:vAlign w:val="center"/>
          </w:tcPr>
          <w:p w:rsidR="00A66B92" w:rsidRPr="00D043D7" w:rsidRDefault="00A66B92" w:rsidP="00D043D7">
            <w:pPr>
              <w:spacing w:before="120"/>
              <w:jc w:val="center"/>
              <w:rPr>
                <w:rFonts w:cs="Times New Roman"/>
                <w:b/>
                <w:sz w:val="27"/>
                <w:szCs w:val="27"/>
                <w:lang w:val="fi-FI"/>
              </w:rPr>
            </w:pPr>
            <w:r w:rsidRPr="00D043D7">
              <w:rPr>
                <w:rFonts w:cs="Times New Roman"/>
                <w:b/>
                <w:sz w:val="27"/>
                <w:szCs w:val="27"/>
                <w:lang w:val="fi-FI"/>
              </w:rPr>
              <w:t>Lượng thương phẩm (kg/ha/năm)</w:t>
            </w:r>
          </w:p>
        </w:tc>
        <w:tc>
          <w:tcPr>
            <w:tcW w:w="687" w:type="pct"/>
            <w:vMerge w:val="restart"/>
            <w:vAlign w:val="center"/>
          </w:tcPr>
          <w:p w:rsidR="00A66B92" w:rsidRPr="00D043D7" w:rsidRDefault="00A66B92" w:rsidP="00D043D7">
            <w:pPr>
              <w:spacing w:before="120"/>
              <w:jc w:val="center"/>
              <w:rPr>
                <w:rFonts w:cs="Times New Roman"/>
                <w:sz w:val="27"/>
                <w:szCs w:val="27"/>
                <w:lang w:val="fi-FI"/>
              </w:rPr>
            </w:pPr>
            <w:r w:rsidRPr="00D043D7">
              <w:rPr>
                <w:rFonts w:cs="Times New Roman"/>
                <w:sz w:val="27"/>
                <w:szCs w:val="27"/>
                <w:lang w:val="fi-FI"/>
              </w:rPr>
              <w:t>Số lần bón/năm</w:t>
            </w:r>
          </w:p>
        </w:tc>
      </w:tr>
      <w:tr w:rsidR="00D043D7" w:rsidRPr="00D043D7" w:rsidTr="00950FB4">
        <w:tc>
          <w:tcPr>
            <w:tcW w:w="919" w:type="pct"/>
            <w:vMerge/>
            <w:vAlign w:val="center"/>
          </w:tcPr>
          <w:p w:rsidR="00A66B92" w:rsidRPr="00D043D7" w:rsidRDefault="00A66B92" w:rsidP="00D043D7">
            <w:pPr>
              <w:spacing w:before="120"/>
              <w:jc w:val="center"/>
              <w:rPr>
                <w:rFonts w:cs="Times New Roman"/>
                <w:b/>
                <w:sz w:val="27"/>
                <w:szCs w:val="27"/>
                <w:lang w:val="fi-FI"/>
              </w:rPr>
            </w:pPr>
          </w:p>
        </w:tc>
        <w:tc>
          <w:tcPr>
            <w:tcW w:w="622" w:type="pct"/>
            <w:vAlign w:val="center"/>
          </w:tcPr>
          <w:p w:rsidR="00A66B92" w:rsidRPr="00D043D7" w:rsidRDefault="00A66B92" w:rsidP="00D043D7">
            <w:pPr>
              <w:spacing w:before="120"/>
              <w:ind w:firstLine="13"/>
              <w:jc w:val="center"/>
              <w:rPr>
                <w:rFonts w:eastAsia="MS Mincho" w:cs="Times New Roman"/>
                <w:b/>
                <w:bCs/>
                <w:sz w:val="27"/>
                <w:szCs w:val="27"/>
                <w:lang w:eastAsia="ja-JP"/>
              </w:rPr>
            </w:pPr>
            <w:r w:rsidRPr="00D043D7">
              <w:rPr>
                <w:rFonts w:eastAsia="MS Mincho" w:cs="Times New Roman"/>
                <w:b/>
                <w:bCs/>
                <w:sz w:val="27"/>
                <w:szCs w:val="27"/>
                <w:lang w:eastAsia="ja-JP"/>
              </w:rPr>
              <w:t>Hữu cơ (tấn)</w:t>
            </w:r>
          </w:p>
        </w:tc>
        <w:tc>
          <w:tcPr>
            <w:tcW w:w="382" w:type="pct"/>
            <w:vAlign w:val="center"/>
          </w:tcPr>
          <w:p w:rsidR="00A66B92" w:rsidRPr="00D043D7" w:rsidRDefault="00A66B92" w:rsidP="00D043D7">
            <w:pPr>
              <w:spacing w:before="120"/>
              <w:ind w:hanging="15"/>
              <w:jc w:val="center"/>
              <w:rPr>
                <w:rFonts w:eastAsia="MS Mincho" w:cs="Times New Roman"/>
                <w:b/>
                <w:bCs/>
                <w:sz w:val="27"/>
                <w:szCs w:val="27"/>
                <w:lang w:eastAsia="ja-JP"/>
              </w:rPr>
            </w:pPr>
            <w:r w:rsidRPr="00D043D7">
              <w:rPr>
                <w:rFonts w:eastAsia="MS Mincho" w:cs="Times New Roman"/>
                <w:b/>
                <w:bCs/>
                <w:sz w:val="27"/>
                <w:szCs w:val="27"/>
                <w:lang w:eastAsia="ja-JP"/>
              </w:rPr>
              <w:t>N</w:t>
            </w:r>
          </w:p>
        </w:tc>
        <w:tc>
          <w:tcPr>
            <w:tcW w:w="430" w:type="pct"/>
            <w:vAlign w:val="center"/>
          </w:tcPr>
          <w:p w:rsidR="00A66B92" w:rsidRPr="00D043D7" w:rsidRDefault="00A66B92" w:rsidP="00D043D7">
            <w:pPr>
              <w:spacing w:before="120"/>
              <w:jc w:val="center"/>
              <w:rPr>
                <w:rFonts w:eastAsia="MS Mincho" w:cs="Times New Roman"/>
                <w:b/>
                <w:bCs/>
                <w:sz w:val="27"/>
                <w:szCs w:val="27"/>
                <w:vertAlign w:val="subscript"/>
                <w:lang w:eastAsia="ja-JP"/>
              </w:rPr>
            </w:pPr>
            <w:r w:rsidRPr="00D043D7">
              <w:rPr>
                <w:rFonts w:eastAsia="MS Mincho" w:cs="Times New Roman"/>
                <w:b/>
                <w:bCs/>
                <w:sz w:val="27"/>
                <w:szCs w:val="27"/>
                <w:lang w:eastAsia="ja-JP"/>
              </w:rPr>
              <w:t>P</w:t>
            </w:r>
            <w:r w:rsidRPr="00D043D7">
              <w:rPr>
                <w:rFonts w:eastAsia="MS Mincho" w:cs="Times New Roman"/>
                <w:b/>
                <w:bCs/>
                <w:sz w:val="27"/>
                <w:szCs w:val="27"/>
                <w:vertAlign w:val="subscript"/>
                <w:lang w:eastAsia="ja-JP"/>
              </w:rPr>
              <w:t>2</w:t>
            </w:r>
            <w:r w:rsidRPr="00D043D7">
              <w:rPr>
                <w:rFonts w:eastAsia="MS Mincho" w:cs="Times New Roman"/>
                <w:b/>
                <w:bCs/>
                <w:sz w:val="27"/>
                <w:szCs w:val="27"/>
                <w:lang w:eastAsia="ja-JP"/>
              </w:rPr>
              <w:t>O</w:t>
            </w:r>
            <w:r w:rsidRPr="00D043D7">
              <w:rPr>
                <w:rFonts w:eastAsia="MS Mincho" w:cs="Times New Roman"/>
                <w:b/>
                <w:bCs/>
                <w:sz w:val="27"/>
                <w:szCs w:val="27"/>
                <w:vertAlign w:val="subscript"/>
                <w:lang w:eastAsia="ja-JP"/>
              </w:rPr>
              <w:t>5</w:t>
            </w:r>
          </w:p>
        </w:tc>
        <w:tc>
          <w:tcPr>
            <w:tcW w:w="431" w:type="pct"/>
            <w:vAlign w:val="center"/>
          </w:tcPr>
          <w:p w:rsidR="00A66B92" w:rsidRPr="00D043D7" w:rsidRDefault="00A66B92" w:rsidP="00D043D7">
            <w:pPr>
              <w:spacing w:before="120"/>
              <w:jc w:val="center"/>
              <w:rPr>
                <w:rFonts w:eastAsia="MS Mincho" w:cs="Times New Roman"/>
                <w:b/>
                <w:bCs/>
                <w:sz w:val="27"/>
                <w:szCs w:val="27"/>
                <w:vertAlign w:val="subscript"/>
                <w:lang w:eastAsia="ja-JP"/>
              </w:rPr>
            </w:pPr>
            <w:r w:rsidRPr="00D043D7">
              <w:rPr>
                <w:rFonts w:eastAsia="MS Mincho" w:cs="Times New Roman"/>
                <w:b/>
                <w:bCs/>
                <w:sz w:val="27"/>
                <w:szCs w:val="27"/>
                <w:lang w:eastAsia="ja-JP"/>
              </w:rPr>
              <w:t>K</w:t>
            </w:r>
            <w:r w:rsidRPr="00D043D7">
              <w:rPr>
                <w:rFonts w:eastAsia="MS Mincho" w:cs="Times New Roman"/>
                <w:b/>
                <w:bCs/>
                <w:sz w:val="27"/>
                <w:szCs w:val="27"/>
                <w:vertAlign w:val="subscript"/>
                <w:lang w:eastAsia="ja-JP"/>
              </w:rPr>
              <w:t>2</w:t>
            </w:r>
            <w:r w:rsidRPr="00D043D7">
              <w:rPr>
                <w:rFonts w:eastAsia="MS Mincho" w:cs="Times New Roman"/>
                <w:b/>
                <w:bCs/>
                <w:sz w:val="27"/>
                <w:szCs w:val="27"/>
                <w:lang w:eastAsia="ja-JP"/>
              </w:rPr>
              <w:t>O</w:t>
            </w:r>
          </w:p>
        </w:tc>
        <w:tc>
          <w:tcPr>
            <w:tcW w:w="430" w:type="pct"/>
            <w:vAlign w:val="center"/>
          </w:tcPr>
          <w:p w:rsidR="00A66B92" w:rsidRPr="00D043D7" w:rsidRDefault="00A66B92" w:rsidP="00D043D7">
            <w:pPr>
              <w:spacing w:before="120"/>
              <w:ind w:hanging="15"/>
              <w:jc w:val="center"/>
              <w:rPr>
                <w:rFonts w:eastAsia="MS Mincho" w:cs="Times New Roman"/>
                <w:b/>
                <w:bCs/>
                <w:sz w:val="27"/>
                <w:szCs w:val="27"/>
                <w:lang w:eastAsia="ja-JP"/>
              </w:rPr>
            </w:pPr>
            <w:r w:rsidRPr="00D043D7">
              <w:rPr>
                <w:rFonts w:eastAsia="MS Mincho" w:cs="Times New Roman"/>
                <w:b/>
                <w:bCs/>
                <w:sz w:val="27"/>
                <w:szCs w:val="27"/>
                <w:lang w:eastAsia="ja-JP"/>
              </w:rPr>
              <w:t>Ure</w:t>
            </w:r>
          </w:p>
        </w:tc>
        <w:tc>
          <w:tcPr>
            <w:tcW w:w="526" w:type="pct"/>
            <w:vAlign w:val="center"/>
          </w:tcPr>
          <w:p w:rsidR="00A66B92" w:rsidRPr="00D043D7" w:rsidRDefault="00A66B92" w:rsidP="00D043D7">
            <w:pPr>
              <w:spacing w:before="120"/>
              <w:jc w:val="center"/>
              <w:rPr>
                <w:rFonts w:eastAsia="MS Mincho" w:cs="Times New Roman"/>
                <w:b/>
                <w:bCs/>
                <w:sz w:val="27"/>
                <w:szCs w:val="27"/>
                <w:lang w:eastAsia="ja-JP"/>
              </w:rPr>
            </w:pPr>
            <w:r w:rsidRPr="00D043D7">
              <w:rPr>
                <w:rFonts w:eastAsia="MS Mincho" w:cs="Times New Roman"/>
                <w:b/>
                <w:bCs/>
                <w:sz w:val="27"/>
                <w:szCs w:val="27"/>
                <w:lang w:eastAsia="ja-JP"/>
              </w:rPr>
              <w:t>Super Lân</w:t>
            </w:r>
          </w:p>
        </w:tc>
        <w:tc>
          <w:tcPr>
            <w:tcW w:w="574" w:type="pct"/>
            <w:vAlign w:val="center"/>
          </w:tcPr>
          <w:p w:rsidR="00A66B92" w:rsidRPr="00D043D7" w:rsidRDefault="00A66B92" w:rsidP="00D043D7">
            <w:pPr>
              <w:spacing w:before="120"/>
              <w:jc w:val="center"/>
              <w:rPr>
                <w:rFonts w:eastAsia="MS Mincho" w:cs="Times New Roman"/>
                <w:b/>
                <w:bCs/>
                <w:sz w:val="27"/>
                <w:szCs w:val="27"/>
                <w:lang w:eastAsia="ja-JP"/>
              </w:rPr>
            </w:pPr>
            <w:r w:rsidRPr="00D043D7">
              <w:rPr>
                <w:rFonts w:eastAsia="MS Mincho" w:cs="Times New Roman"/>
                <w:b/>
                <w:bCs/>
                <w:sz w:val="27"/>
                <w:szCs w:val="27"/>
                <w:lang w:eastAsia="ja-JP"/>
              </w:rPr>
              <w:t>Kali Clorua</w:t>
            </w:r>
          </w:p>
        </w:tc>
        <w:tc>
          <w:tcPr>
            <w:tcW w:w="687" w:type="pct"/>
            <w:vMerge/>
            <w:vAlign w:val="center"/>
          </w:tcPr>
          <w:p w:rsidR="00A66B92" w:rsidRPr="00D043D7" w:rsidRDefault="00A66B92" w:rsidP="00D043D7">
            <w:pPr>
              <w:spacing w:before="120"/>
              <w:jc w:val="center"/>
              <w:rPr>
                <w:rFonts w:cs="Times New Roman"/>
                <w:sz w:val="27"/>
                <w:szCs w:val="27"/>
                <w:lang w:val="fi-FI"/>
              </w:rPr>
            </w:pPr>
          </w:p>
        </w:tc>
      </w:tr>
      <w:tr w:rsidR="00D043D7" w:rsidRPr="00D043D7" w:rsidTr="00950FB4">
        <w:tc>
          <w:tcPr>
            <w:tcW w:w="919"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Kinh doanh</w:t>
            </w:r>
          </w:p>
        </w:tc>
        <w:tc>
          <w:tcPr>
            <w:tcW w:w="622" w:type="pct"/>
          </w:tcPr>
          <w:p w:rsidR="00A66B92" w:rsidRPr="00D043D7" w:rsidRDefault="00A66B92" w:rsidP="00D043D7">
            <w:pPr>
              <w:spacing w:before="120"/>
              <w:ind w:firstLine="13"/>
              <w:jc w:val="center"/>
              <w:rPr>
                <w:rFonts w:eastAsia="MS Mincho" w:cs="Times New Roman"/>
                <w:sz w:val="27"/>
                <w:szCs w:val="27"/>
                <w:lang w:eastAsia="ja-JP"/>
              </w:rPr>
            </w:pPr>
            <w:r w:rsidRPr="00D043D7">
              <w:rPr>
                <w:rFonts w:eastAsia="MS Mincho" w:cs="Times New Roman"/>
                <w:sz w:val="27"/>
                <w:szCs w:val="27"/>
                <w:lang w:eastAsia="ja-JP"/>
              </w:rPr>
              <w:t>1,9</w:t>
            </w:r>
          </w:p>
        </w:tc>
        <w:tc>
          <w:tcPr>
            <w:tcW w:w="382" w:type="pct"/>
          </w:tcPr>
          <w:p w:rsidR="00A66B92" w:rsidRPr="00D043D7" w:rsidRDefault="00A66B92" w:rsidP="00D043D7">
            <w:pPr>
              <w:spacing w:before="120"/>
              <w:ind w:hanging="15"/>
              <w:jc w:val="center"/>
              <w:rPr>
                <w:rFonts w:eastAsia="MS Mincho" w:cs="Times New Roman"/>
                <w:sz w:val="27"/>
                <w:szCs w:val="27"/>
                <w:lang w:eastAsia="ja-JP"/>
              </w:rPr>
            </w:pPr>
            <w:r w:rsidRPr="00D043D7">
              <w:rPr>
                <w:rFonts w:eastAsia="MS Mincho" w:cs="Times New Roman"/>
                <w:sz w:val="27"/>
                <w:szCs w:val="27"/>
                <w:lang w:eastAsia="ja-JP"/>
              </w:rPr>
              <w:t>93</w:t>
            </w:r>
          </w:p>
        </w:tc>
        <w:tc>
          <w:tcPr>
            <w:tcW w:w="43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93</w:t>
            </w:r>
          </w:p>
        </w:tc>
        <w:tc>
          <w:tcPr>
            <w:tcW w:w="431"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218</w:t>
            </w:r>
          </w:p>
        </w:tc>
        <w:tc>
          <w:tcPr>
            <w:tcW w:w="430" w:type="pct"/>
          </w:tcPr>
          <w:p w:rsidR="00A66B92" w:rsidRPr="00D043D7" w:rsidRDefault="00A66B92" w:rsidP="00D043D7">
            <w:pPr>
              <w:spacing w:before="120"/>
              <w:ind w:hanging="15"/>
              <w:jc w:val="center"/>
              <w:rPr>
                <w:rFonts w:eastAsia="MS Mincho" w:cs="Times New Roman"/>
                <w:sz w:val="27"/>
                <w:szCs w:val="27"/>
                <w:lang w:eastAsia="ja-JP"/>
              </w:rPr>
            </w:pPr>
            <w:r w:rsidRPr="00D043D7">
              <w:rPr>
                <w:rFonts w:eastAsia="MS Mincho" w:cs="Times New Roman"/>
                <w:sz w:val="27"/>
                <w:szCs w:val="27"/>
                <w:lang w:eastAsia="ja-JP"/>
              </w:rPr>
              <w:t>202</w:t>
            </w:r>
          </w:p>
        </w:tc>
        <w:tc>
          <w:tcPr>
            <w:tcW w:w="5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581</w:t>
            </w:r>
          </w:p>
        </w:tc>
        <w:tc>
          <w:tcPr>
            <w:tcW w:w="57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363</w:t>
            </w:r>
          </w:p>
        </w:tc>
        <w:tc>
          <w:tcPr>
            <w:tcW w:w="687"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w:t>
            </w:r>
          </w:p>
        </w:tc>
      </w:tr>
    </w:tbl>
    <w:p w:rsidR="00D043D7" w:rsidRDefault="00D043D7" w:rsidP="00D043D7">
      <w:pPr>
        <w:spacing w:before="120" w:after="0" w:line="240" w:lineRule="auto"/>
        <w:ind w:firstLine="720"/>
        <w:jc w:val="both"/>
        <w:rPr>
          <w:rFonts w:eastAsia="Times New Roman" w:cs="Times New Roman"/>
          <w:b/>
          <w:sz w:val="27"/>
          <w:szCs w:val="27"/>
        </w:rPr>
      </w:pPr>
    </w:p>
    <w:p w:rsidR="00D043D7" w:rsidRDefault="00D043D7" w:rsidP="00D043D7">
      <w:pPr>
        <w:spacing w:before="120" w:after="0" w:line="240" w:lineRule="auto"/>
        <w:ind w:firstLine="720"/>
        <w:jc w:val="both"/>
        <w:rPr>
          <w:rFonts w:eastAsia="Times New Roman" w:cs="Times New Roman"/>
          <w:b/>
          <w:sz w:val="27"/>
          <w:szCs w:val="27"/>
        </w:rPr>
      </w:pPr>
    </w:p>
    <w:p w:rsidR="00D043D7" w:rsidRDefault="00D043D7" w:rsidP="00D043D7">
      <w:pPr>
        <w:spacing w:before="120" w:after="0" w:line="240" w:lineRule="auto"/>
        <w:ind w:firstLine="720"/>
        <w:jc w:val="both"/>
        <w:rPr>
          <w:rFonts w:eastAsia="Times New Roman" w:cs="Times New Roman"/>
          <w:b/>
          <w:sz w:val="27"/>
          <w:szCs w:val="27"/>
        </w:rPr>
      </w:pPr>
    </w:p>
    <w:p w:rsidR="00D043D7" w:rsidRDefault="00D043D7" w:rsidP="00D043D7">
      <w:pPr>
        <w:spacing w:before="120" w:after="0" w:line="240" w:lineRule="auto"/>
        <w:ind w:firstLine="720"/>
        <w:jc w:val="both"/>
        <w:rPr>
          <w:rFonts w:eastAsia="Times New Roman" w:cs="Times New Roman"/>
          <w:b/>
          <w:sz w:val="27"/>
          <w:szCs w:val="27"/>
        </w:rPr>
      </w:pPr>
    </w:p>
    <w:p w:rsidR="00D043D7" w:rsidRDefault="00D043D7" w:rsidP="00D043D7">
      <w:pPr>
        <w:spacing w:before="120" w:after="0" w:line="240" w:lineRule="auto"/>
        <w:ind w:firstLine="720"/>
        <w:jc w:val="both"/>
        <w:rPr>
          <w:rFonts w:eastAsia="Times New Roman" w:cs="Times New Roman"/>
          <w:b/>
          <w:sz w:val="27"/>
          <w:szCs w:val="27"/>
        </w:rPr>
      </w:pPr>
    </w:p>
    <w:p w:rsidR="00A66B92" w:rsidRPr="00D043D7" w:rsidRDefault="00A66B92" w:rsidP="00D043D7">
      <w:pPr>
        <w:spacing w:before="120" w:after="0" w:line="240" w:lineRule="auto"/>
        <w:ind w:firstLine="720"/>
        <w:jc w:val="both"/>
        <w:rPr>
          <w:rFonts w:eastAsia="Times New Roman" w:cs="Times New Roman"/>
          <w:b/>
          <w:sz w:val="27"/>
          <w:szCs w:val="27"/>
        </w:rPr>
      </w:pPr>
      <w:r w:rsidRPr="00D043D7">
        <w:rPr>
          <w:rFonts w:eastAsia="Times New Roman" w:cs="Times New Roman"/>
          <w:b/>
          <w:sz w:val="27"/>
          <w:szCs w:val="27"/>
        </w:rPr>
        <w:t xml:space="preserve">2.5.3. Kỹ thuật bón phân </w:t>
      </w:r>
    </w:p>
    <w:p w:rsidR="00A66B92" w:rsidRPr="00D043D7" w:rsidRDefault="00A66B92" w:rsidP="00D043D7">
      <w:pPr>
        <w:spacing w:before="120" w:after="0" w:line="240" w:lineRule="auto"/>
        <w:ind w:firstLine="720"/>
        <w:jc w:val="both"/>
        <w:rPr>
          <w:rFonts w:eastAsia="MS Mincho" w:cs="Times New Roman"/>
          <w:bCs/>
          <w:sz w:val="27"/>
          <w:szCs w:val="27"/>
          <w:lang w:eastAsia="ja-JP"/>
        </w:rPr>
      </w:pPr>
      <w:r w:rsidRPr="00D043D7">
        <w:rPr>
          <w:rFonts w:eastAsia="MS Mincho" w:cs="Times New Roman"/>
          <w:bCs/>
          <w:sz w:val="27"/>
          <w:szCs w:val="27"/>
          <w:lang w:eastAsia="ja-JP"/>
        </w:rPr>
        <w:t xml:space="preserve">- Thời kỳ kiến thiết cơ bản: </w:t>
      </w:r>
    </w:p>
    <w:tbl>
      <w:tblPr>
        <w:tblStyle w:val="TableGrid4"/>
        <w:tblW w:w="5000" w:type="pct"/>
        <w:tblLook w:val="04A0" w:firstRow="1" w:lastRow="0" w:firstColumn="1" w:lastColumn="0" w:noHBand="0" w:noVBand="1"/>
      </w:tblPr>
      <w:tblGrid>
        <w:gridCol w:w="2292"/>
        <w:gridCol w:w="1485"/>
        <w:gridCol w:w="1442"/>
        <w:gridCol w:w="1653"/>
        <w:gridCol w:w="2478"/>
      </w:tblGrid>
      <w:tr w:rsidR="00D043D7" w:rsidRPr="00D043D7" w:rsidTr="00950FB4">
        <w:tc>
          <w:tcPr>
            <w:tcW w:w="1226" w:type="pct"/>
            <w:vAlign w:val="center"/>
          </w:tcPr>
          <w:p w:rsidR="00A66B92" w:rsidRPr="00D043D7" w:rsidRDefault="00926C26"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Thời điểm bón</w:t>
            </w:r>
          </w:p>
        </w:tc>
        <w:tc>
          <w:tcPr>
            <w:tcW w:w="794"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Ure (%)</w:t>
            </w:r>
          </w:p>
        </w:tc>
        <w:tc>
          <w:tcPr>
            <w:tcW w:w="771"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Super lân (%)</w:t>
            </w:r>
          </w:p>
        </w:tc>
        <w:tc>
          <w:tcPr>
            <w:tcW w:w="884"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Kali Clorua (%)</w:t>
            </w:r>
          </w:p>
        </w:tc>
        <w:tc>
          <w:tcPr>
            <w:tcW w:w="1325"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Thời gian bón</w:t>
            </w:r>
          </w:p>
        </w:tc>
      </w:tr>
      <w:tr w:rsidR="00D043D7" w:rsidRPr="00D043D7" w:rsidTr="00950FB4">
        <w:tc>
          <w:tcPr>
            <w:tcW w:w="12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Lần 1</w:t>
            </w:r>
          </w:p>
        </w:tc>
        <w:tc>
          <w:tcPr>
            <w:tcW w:w="7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20</w:t>
            </w:r>
          </w:p>
        </w:tc>
        <w:tc>
          <w:tcPr>
            <w:tcW w:w="771"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20</w:t>
            </w:r>
          </w:p>
        </w:tc>
        <w:tc>
          <w:tcPr>
            <w:tcW w:w="88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20</w:t>
            </w:r>
          </w:p>
        </w:tc>
        <w:tc>
          <w:tcPr>
            <w:tcW w:w="1325"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Tháng 2</w:t>
            </w:r>
          </w:p>
        </w:tc>
      </w:tr>
      <w:tr w:rsidR="00D043D7" w:rsidRPr="00D043D7" w:rsidTr="00950FB4">
        <w:tc>
          <w:tcPr>
            <w:tcW w:w="12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Lần 2</w:t>
            </w:r>
          </w:p>
        </w:tc>
        <w:tc>
          <w:tcPr>
            <w:tcW w:w="7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30</w:t>
            </w:r>
          </w:p>
        </w:tc>
        <w:tc>
          <w:tcPr>
            <w:tcW w:w="771"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30</w:t>
            </w:r>
          </w:p>
        </w:tc>
        <w:tc>
          <w:tcPr>
            <w:tcW w:w="88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30</w:t>
            </w:r>
          </w:p>
        </w:tc>
        <w:tc>
          <w:tcPr>
            <w:tcW w:w="1325"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Tháng 5</w:t>
            </w:r>
          </w:p>
        </w:tc>
      </w:tr>
      <w:tr w:rsidR="00D043D7" w:rsidRPr="00D043D7" w:rsidTr="00950FB4">
        <w:tc>
          <w:tcPr>
            <w:tcW w:w="12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Lần 3</w:t>
            </w:r>
          </w:p>
        </w:tc>
        <w:tc>
          <w:tcPr>
            <w:tcW w:w="7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30</w:t>
            </w:r>
          </w:p>
        </w:tc>
        <w:tc>
          <w:tcPr>
            <w:tcW w:w="771"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30</w:t>
            </w:r>
          </w:p>
        </w:tc>
        <w:tc>
          <w:tcPr>
            <w:tcW w:w="88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30</w:t>
            </w:r>
          </w:p>
        </w:tc>
        <w:tc>
          <w:tcPr>
            <w:tcW w:w="1325"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Tháng 9</w:t>
            </w:r>
          </w:p>
        </w:tc>
      </w:tr>
      <w:tr w:rsidR="00D043D7" w:rsidRPr="00D043D7" w:rsidTr="00950FB4">
        <w:tc>
          <w:tcPr>
            <w:tcW w:w="12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Lần 4</w:t>
            </w:r>
          </w:p>
        </w:tc>
        <w:tc>
          <w:tcPr>
            <w:tcW w:w="7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20</w:t>
            </w:r>
          </w:p>
        </w:tc>
        <w:tc>
          <w:tcPr>
            <w:tcW w:w="771"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20</w:t>
            </w:r>
          </w:p>
        </w:tc>
        <w:tc>
          <w:tcPr>
            <w:tcW w:w="88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20</w:t>
            </w:r>
          </w:p>
        </w:tc>
        <w:tc>
          <w:tcPr>
            <w:tcW w:w="1325"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Tháng 12</w:t>
            </w:r>
          </w:p>
        </w:tc>
      </w:tr>
    </w:tbl>
    <w:p w:rsidR="00A66B92" w:rsidRPr="00D043D7" w:rsidRDefault="00A66B92" w:rsidP="00D043D7">
      <w:pPr>
        <w:spacing w:before="120" w:after="0" w:line="240" w:lineRule="auto"/>
        <w:ind w:firstLine="720"/>
        <w:jc w:val="both"/>
        <w:rPr>
          <w:rFonts w:eastAsia="MS Mincho" w:cs="Times New Roman"/>
          <w:spacing w:val="-2"/>
          <w:sz w:val="27"/>
          <w:szCs w:val="27"/>
          <w:lang w:eastAsia="ja-JP"/>
        </w:rPr>
      </w:pPr>
      <w:r w:rsidRPr="00D043D7">
        <w:rPr>
          <w:rFonts w:eastAsia="MS Mincho" w:cs="Times New Roman"/>
          <w:bCs/>
          <w:spacing w:val="-2"/>
          <w:sz w:val="27"/>
          <w:szCs w:val="27"/>
          <w:lang w:eastAsia="ja-JP"/>
        </w:rPr>
        <w:t>- Thời kỳ kinh doanh:</w:t>
      </w:r>
      <w:r w:rsidRPr="00D043D7">
        <w:rPr>
          <w:rFonts w:eastAsia="MS Mincho" w:cs="Times New Roman"/>
          <w:spacing w:val="-2"/>
          <w:sz w:val="27"/>
          <w:szCs w:val="27"/>
          <w:lang w:eastAsia="ja-JP"/>
        </w:rPr>
        <w:t xml:space="preserve"> </w:t>
      </w:r>
    </w:p>
    <w:tbl>
      <w:tblPr>
        <w:tblStyle w:val="TableGrid4"/>
        <w:tblW w:w="5000" w:type="pct"/>
        <w:tblLook w:val="04A0" w:firstRow="1" w:lastRow="0" w:firstColumn="1" w:lastColumn="0" w:noHBand="0" w:noVBand="1"/>
      </w:tblPr>
      <w:tblGrid>
        <w:gridCol w:w="2294"/>
        <w:gridCol w:w="1485"/>
        <w:gridCol w:w="1421"/>
        <w:gridCol w:w="1672"/>
        <w:gridCol w:w="2478"/>
      </w:tblGrid>
      <w:tr w:rsidR="00D043D7" w:rsidRPr="00D043D7" w:rsidTr="00926C26">
        <w:tc>
          <w:tcPr>
            <w:tcW w:w="1226" w:type="pct"/>
            <w:vAlign w:val="center"/>
          </w:tcPr>
          <w:p w:rsidR="00A66B92" w:rsidRPr="00D043D7" w:rsidRDefault="00926C26"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Thời điểm bón</w:t>
            </w:r>
          </w:p>
        </w:tc>
        <w:tc>
          <w:tcPr>
            <w:tcW w:w="794"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Ure (%)</w:t>
            </w:r>
          </w:p>
        </w:tc>
        <w:tc>
          <w:tcPr>
            <w:tcW w:w="760"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Super lân (%)</w:t>
            </w:r>
          </w:p>
        </w:tc>
        <w:tc>
          <w:tcPr>
            <w:tcW w:w="894"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Kali Clorua (%)</w:t>
            </w:r>
          </w:p>
        </w:tc>
        <w:tc>
          <w:tcPr>
            <w:tcW w:w="1325" w:type="pct"/>
            <w:vAlign w:val="center"/>
          </w:tcPr>
          <w:p w:rsidR="00A66B92" w:rsidRPr="00D043D7" w:rsidRDefault="00A66B92" w:rsidP="00D043D7">
            <w:pPr>
              <w:spacing w:before="120"/>
              <w:jc w:val="center"/>
              <w:rPr>
                <w:rFonts w:eastAsia="MS Mincho" w:cs="Times New Roman"/>
                <w:b/>
                <w:sz w:val="27"/>
                <w:szCs w:val="27"/>
                <w:lang w:eastAsia="ja-JP"/>
              </w:rPr>
            </w:pPr>
            <w:r w:rsidRPr="00D043D7">
              <w:rPr>
                <w:rFonts w:eastAsia="MS Mincho" w:cs="Times New Roman"/>
                <w:b/>
                <w:sz w:val="27"/>
                <w:szCs w:val="27"/>
                <w:lang w:eastAsia="ja-JP"/>
              </w:rPr>
              <w:t>Thời gian bón</w:t>
            </w:r>
          </w:p>
        </w:tc>
      </w:tr>
      <w:tr w:rsidR="00D043D7" w:rsidRPr="00D043D7" w:rsidTr="00926C26">
        <w:tc>
          <w:tcPr>
            <w:tcW w:w="12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Lần 1</w:t>
            </w:r>
          </w:p>
        </w:tc>
        <w:tc>
          <w:tcPr>
            <w:tcW w:w="7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50</w:t>
            </w:r>
          </w:p>
        </w:tc>
        <w:tc>
          <w:tcPr>
            <w:tcW w:w="76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50</w:t>
            </w:r>
          </w:p>
        </w:tc>
        <w:tc>
          <w:tcPr>
            <w:tcW w:w="8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25</w:t>
            </w:r>
          </w:p>
        </w:tc>
        <w:tc>
          <w:tcPr>
            <w:tcW w:w="1325"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Sau khi thu hoạch</w:t>
            </w:r>
          </w:p>
        </w:tc>
      </w:tr>
      <w:tr w:rsidR="00D043D7" w:rsidRPr="00D043D7" w:rsidTr="00926C26">
        <w:tc>
          <w:tcPr>
            <w:tcW w:w="12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Lần 2</w:t>
            </w:r>
          </w:p>
        </w:tc>
        <w:tc>
          <w:tcPr>
            <w:tcW w:w="7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25</w:t>
            </w:r>
          </w:p>
        </w:tc>
        <w:tc>
          <w:tcPr>
            <w:tcW w:w="76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25</w:t>
            </w:r>
          </w:p>
        </w:tc>
        <w:tc>
          <w:tcPr>
            <w:tcW w:w="8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25</w:t>
            </w:r>
          </w:p>
        </w:tc>
        <w:tc>
          <w:tcPr>
            <w:tcW w:w="1325"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Trước khi ra hoa</w:t>
            </w:r>
          </w:p>
        </w:tc>
      </w:tr>
      <w:tr w:rsidR="00D043D7" w:rsidRPr="00D043D7" w:rsidTr="00926C26">
        <w:tc>
          <w:tcPr>
            <w:tcW w:w="1226"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Lần 3</w:t>
            </w:r>
          </w:p>
        </w:tc>
        <w:tc>
          <w:tcPr>
            <w:tcW w:w="7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25</w:t>
            </w:r>
          </w:p>
        </w:tc>
        <w:tc>
          <w:tcPr>
            <w:tcW w:w="760"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25</w:t>
            </w:r>
          </w:p>
        </w:tc>
        <w:tc>
          <w:tcPr>
            <w:tcW w:w="894"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50</w:t>
            </w:r>
          </w:p>
        </w:tc>
        <w:tc>
          <w:tcPr>
            <w:tcW w:w="1325" w:type="pct"/>
          </w:tcPr>
          <w:p w:rsidR="00A66B92" w:rsidRPr="00D043D7" w:rsidRDefault="00A66B92" w:rsidP="00D043D7">
            <w:pPr>
              <w:spacing w:before="120"/>
              <w:jc w:val="center"/>
              <w:rPr>
                <w:rFonts w:eastAsia="MS Mincho" w:cs="Times New Roman"/>
                <w:sz w:val="27"/>
                <w:szCs w:val="27"/>
                <w:lang w:eastAsia="ja-JP"/>
              </w:rPr>
            </w:pPr>
            <w:r w:rsidRPr="00D043D7">
              <w:rPr>
                <w:rFonts w:eastAsia="MS Mincho" w:cs="Times New Roman"/>
                <w:sz w:val="27"/>
                <w:szCs w:val="27"/>
                <w:lang w:eastAsia="ja-JP"/>
              </w:rPr>
              <w:t>Sau khi đậu trái</w:t>
            </w:r>
          </w:p>
        </w:tc>
      </w:tr>
    </w:tbl>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2.6. Chăm sóc</w:t>
      </w:r>
    </w:p>
    <w:p w:rsidR="00A66B92" w:rsidRPr="00D043D7" w:rsidRDefault="00A66B92" w:rsidP="00D043D7">
      <w:pPr>
        <w:shd w:val="clear" w:color="auto" w:fill="FFFFFF"/>
        <w:spacing w:before="120" w:after="0" w:line="240" w:lineRule="auto"/>
        <w:ind w:firstLine="720"/>
        <w:jc w:val="both"/>
        <w:rPr>
          <w:rFonts w:eastAsia="Times New Roman" w:cs="Times New Roman"/>
          <w:spacing w:val="4"/>
          <w:sz w:val="27"/>
          <w:szCs w:val="27"/>
          <w:shd w:val="clear" w:color="auto" w:fill="FFFFFF"/>
        </w:rPr>
      </w:pPr>
      <w:r w:rsidRPr="00D043D7">
        <w:rPr>
          <w:rFonts w:eastAsia="Times New Roman" w:cs="Times New Roman"/>
          <w:b/>
          <w:bCs/>
          <w:spacing w:val="4"/>
          <w:sz w:val="27"/>
          <w:szCs w:val="27"/>
          <w:shd w:val="clear" w:color="auto" w:fill="FFFFFF"/>
        </w:rPr>
        <w:t>2.6.1. Tưới nước</w:t>
      </w:r>
      <w:r w:rsidRPr="00D043D7">
        <w:rPr>
          <w:rFonts w:eastAsia="Times New Roman" w:cs="Times New Roman"/>
          <w:spacing w:val="4"/>
          <w:sz w:val="27"/>
          <w:szCs w:val="27"/>
          <w:shd w:val="clear" w:color="auto" w:fill="FFFFFF"/>
        </w:rPr>
        <w:t xml:space="preserve"> </w:t>
      </w:r>
    </w:p>
    <w:p w:rsidR="00A66B92" w:rsidRPr="00D043D7" w:rsidRDefault="00A66B92" w:rsidP="00D043D7">
      <w:pPr>
        <w:shd w:val="clear" w:color="auto" w:fill="FFFFFF"/>
        <w:spacing w:before="120" w:after="0" w:line="240" w:lineRule="auto"/>
        <w:ind w:firstLine="709"/>
        <w:jc w:val="both"/>
        <w:rPr>
          <w:rFonts w:eastAsia="Times New Roman" w:cs="Times New Roman"/>
          <w:spacing w:val="4"/>
          <w:sz w:val="27"/>
          <w:szCs w:val="27"/>
          <w:shd w:val="clear" w:color="auto" w:fill="FFFFFF"/>
        </w:rPr>
      </w:pPr>
      <w:r w:rsidRPr="00D043D7">
        <w:rPr>
          <w:rFonts w:eastAsia="Times New Roman" w:cs="Times New Roman"/>
          <w:spacing w:val="4"/>
          <w:sz w:val="27"/>
          <w:szCs w:val="27"/>
          <w:shd w:val="clear" w:color="auto" w:fill="FFFFFF"/>
        </w:rPr>
        <w:t xml:space="preserve">Cần cung cấp đủ nước cho cây nhất là trong mùa khô, khi trái đang lớn và lúc quả sắp chín. </w:t>
      </w:r>
      <w:r w:rsidRPr="00D043D7">
        <w:rPr>
          <w:rFonts w:eastAsia="Times New Roman" w:cs="Times New Roman"/>
          <w:sz w:val="27"/>
          <w:szCs w:val="27"/>
          <w:shd w:val="clear" w:color="auto" w:fill="FFFFFF"/>
        </w:rPr>
        <w:t xml:space="preserve">Tưới nước đều </w:t>
      </w:r>
      <w:r w:rsidRPr="00D043D7">
        <w:rPr>
          <w:rFonts w:eastAsia="Times New Roman" w:cs="Times New Roman"/>
          <w:spacing w:val="4"/>
          <w:sz w:val="27"/>
          <w:szCs w:val="27"/>
          <w:shd w:val="clear" w:color="auto" w:fill="FFFFFF"/>
        </w:rPr>
        <w:t xml:space="preserve">đặn 1-2 ngày/lần. </w:t>
      </w:r>
    </w:p>
    <w:p w:rsidR="00A66B92" w:rsidRPr="00D043D7" w:rsidRDefault="00A66B92" w:rsidP="00D043D7">
      <w:pPr>
        <w:shd w:val="clear" w:color="auto" w:fill="FFFFFF"/>
        <w:spacing w:before="120" w:after="0" w:line="240" w:lineRule="auto"/>
        <w:ind w:firstLine="709"/>
        <w:jc w:val="both"/>
        <w:rPr>
          <w:rFonts w:eastAsia="Times New Roman" w:cs="Times New Roman"/>
          <w:b/>
          <w:bCs/>
          <w:spacing w:val="4"/>
          <w:sz w:val="27"/>
          <w:szCs w:val="27"/>
          <w:shd w:val="clear" w:color="auto" w:fill="FFFFFF"/>
        </w:rPr>
      </w:pPr>
      <w:r w:rsidRPr="00D043D7">
        <w:rPr>
          <w:rFonts w:eastAsia="Times New Roman" w:cs="Times New Roman"/>
          <w:b/>
          <w:bCs/>
          <w:spacing w:val="4"/>
          <w:sz w:val="27"/>
          <w:szCs w:val="27"/>
          <w:shd w:val="clear" w:color="auto" w:fill="FFFFFF"/>
        </w:rPr>
        <w:t>2.6.2. Làm cỏ</w:t>
      </w:r>
    </w:p>
    <w:p w:rsidR="00A66B92" w:rsidRPr="00D043D7" w:rsidRDefault="00A66B92" w:rsidP="00D043D7">
      <w:pPr>
        <w:spacing w:before="120" w:after="0" w:line="240" w:lineRule="auto"/>
        <w:ind w:firstLine="709"/>
        <w:jc w:val="both"/>
        <w:rPr>
          <w:rFonts w:eastAsia="Times New Roman" w:cs="Times New Roman"/>
          <w:spacing w:val="4"/>
          <w:sz w:val="27"/>
          <w:szCs w:val="27"/>
          <w:shd w:val="clear" w:color="auto" w:fill="FFFFFF"/>
        </w:rPr>
      </w:pPr>
      <w:r w:rsidRPr="00D043D7">
        <w:rPr>
          <w:rFonts w:eastAsia="Times New Roman" w:cs="Times New Roman"/>
          <w:spacing w:val="4"/>
          <w:sz w:val="27"/>
          <w:szCs w:val="27"/>
          <w:shd w:val="clear" w:color="auto" w:fill="FFFFFF"/>
        </w:rPr>
        <w:t>Việc làm cỏ định kỳ là một biện pháp quan trọng giúp cây phát triển khỏe mạnh, đặc biệt là cây trong giai đoạn cây con và ra hoa đậu quả. Có thể làm cỏ thủ công hoặc sử dụng dụng cụ làm cỏ, vun gốc cho cây để giữ ẩm và hạn chế cỏ mọc lại.</w:t>
      </w:r>
    </w:p>
    <w:p w:rsidR="00A66B92" w:rsidRPr="00D043D7" w:rsidRDefault="00A66B92" w:rsidP="00D043D7">
      <w:pPr>
        <w:spacing w:before="120" w:after="0" w:line="240" w:lineRule="auto"/>
        <w:ind w:firstLine="709"/>
        <w:jc w:val="both"/>
        <w:rPr>
          <w:rFonts w:eastAsia="Calibri" w:cs="Times New Roman"/>
          <w:b/>
          <w:bCs/>
          <w:iCs/>
          <w:sz w:val="27"/>
          <w:szCs w:val="27"/>
          <w:lang w:val="vi-VN"/>
        </w:rPr>
      </w:pPr>
      <w:r w:rsidRPr="00D043D7">
        <w:rPr>
          <w:rFonts w:eastAsia="Calibri" w:cs="Times New Roman"/>
          <w:b/>
          <w:bCs/>
          <w:iCs/>
          <w:sz w:val="27"/>
          <w:szCs w:val="27"/>
        </w:rPr>
        <w:t xml:space="preserve">2.6.3. </w:t>
      </w:r>
      <w:r w:rsidRPr="00D043D7">
        <w:rPr>
          <w:rFonts w:eastAsia="Calibri" w:cs="Times New Roman"/>
          <w:b/>
          <w:bCs/>
          <w:iCs/>
          <w:sz w:val="27"/>
          <w:szCs w:val="27"/>
          <w:lang w:val="vi-VN"/>
        </w:rPr>
        <w:t>Tỉa cành, tạo tán</w:t>
      </w:r>
    </w:p>
    <w:p w:rsidR="00A66B92" w:rsidRPr="00D043D7" w:rsidRDefault="00A66B92" w:rsidP="00D043D7">
      <w:pPr>
        <w:spacing w:before="120" w:after="0" w:line="240" w:lineRule="auto"/>
        <w:ind w:firstLine="720"/>
        <w:jc w:val="both"/>
        <w:rPr>
          <w:rFonts w:eastAsia="Calibri" w:cs="Times New Roman"/>
          <w:sz w:val="27"/>
          <w:szCs w:val="27"/>
          <w:lang w:val="sv-SE"/>
        </w:rPr>
      </w:pPr>
      <w:r w:rsidRPr="00D043D7">
        <w:rPr>
          <w:rFonts w:eastAsia="Calibri" w:cs="Times New Roman"/>
          <w:sz w:val="27"/>
          <w:szCs w:val="27"/>
          <w:lang w:val="sv-SE"/>
        </w:rPr>
        <w:t xml:space="preserve">Khi cây còn nhỏ tỉa bỏ cành vượt để cành phân bố đều trên cây. Khi cây lớn cần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w:t>
      </w:r>
    </w:p>
    <w:p w:rsidR="00A66B92" w:rsidRPr="00D043D7" w:rsidRDefault="00A66B92" w:rsidP="00D043D7">
      <w:pPr>
        <w:spacing w:before="120" w:after="0" w:line="240" w:lineRule="auto"/>
        <w:ind w:firstLine="720"/>
        <w:jc w:val="both"/>
        <w:rPr>
          <w:rFonts w:eastAsia="Calibri" w:cs="Times New Roman"/>
          <w:sz w:val="27"/>
          <w:szCs w:val="27"/>
          <w:lang w:val="sv-SE"/>
        </w:rPr>
      </w:pPr>
      <w:r w:rsidRPr="00D043D7">
        <w:rPr>
          <w:rFonts w:eastAsia="Calibri" w:cs="Times New Roman"/>
          <w:sz w:val="27"/>
          <w:szCs w:val="27"/>
          <w:lang w:val="sv-SE"/>
        </w:rPr>
        <w:lastRenderedPageBreak/>
        <w:t>Tỉa cành được thực hiện sau khi thu hoạch quả hoặc trước khi cây ra hoa.</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2.7. Phòng trừ sâu bệnh hại</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2.7.1. Biện pháp phòng trừ tổng hợp</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a) Biện pháp canh tác</w:t>
      </w:r>
    </w:p>
    <w:p w:rsidR="00A66B92" w:rsidRPr="00D043D7" w:rsidRDefault="00A66B92" w:rsidP="00D043D7">
      <w:pPr>
        <w:spacing w:before="120" w:after="0" w:line="240" w:lineRule="auto"/>
        <w:ind w:firstLine="720"/>
        <w:jc w:val="both"/>
        <w:rPr>
          <w:rFonts w:eastAsia="Calibri" w:cs="Times New Roman"/>
          <w:sz w:val="27"/>
          <w:szCs w:val="27"/>
        </w:rPr>
      </w:pPr>
      <w:r w:rsidRPr="00D043D7">
        <w:rPr>
          <w:rFonts w:eastAsia="Calibri" w:cs="Times New Roman"/>
          <w:sz w:val="27"/>
          <w:szCs w:val="27"/>
        </w:rPr>
        <w:t xml:space="preserve">Thăm vườn thường xuyên, cắt tỉa cành, tạo vườn thông thoáng. Áp dụng giải pháp kỹ thuật cho cây ra đọt tập trung, để dễ phòng trừ các sâu bệnh hại. Sử dụng vòi phun nước áp lực cao lên tán cây. </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 xml:space="preserve">b) Biện pháp cơ giới vật lý </w:t>
      </w:r>
    </w:p>
    <w:p w:rsidR="00A66B92" w:rsidRPr="00D043D7" w:rsidRDefault="00A66B92" w:rsidP="00D043D7">
      <w:pPr>
        <w:spacing w:before="120" w:after="0" w:line="240" w:lineRule="auto"/>
        <w:ind w:firstLine="720"/>
        <w:jc w:val="both"/>
        <w:rPr>
          <w:rFonts w:eastAsia="Calibri" w:cs="Times New Roman"/>
          <w:sz w:val="27"/>
          <w:szCs w:val="27"/>
        </w:rPr>
      </w:pPr>
      <w:r w:rsidRPr="00D043D7">
        <w:rPr>
          <w:rFonts w:eastAsia="Calibri" w:cs="Times New Roman"/>
          <w:sz w:val="27"/>
          <w:szCs w:val="27"/>
        </w:rPr>
        <w:t xml:space="preserve">Sau thu hoạch, cắt tỉa, bỏ cành vô hiệu, cành vượt, cành bị sâu bệnh, xới xáo xung quanh gốc để diệt trứng, nhộng sâu hại. Áp dụng bẫy côn trùng, bẫy </w:t>
      </w:r>
      <w:proofErr w:type="gramStart"/>
      <w:r w:rsidRPr="00D043D7">
        <w:rPr>
          <w:rFonts w:eastAsia="Calibri" w:cs="Times New Roman"/>
          <w:sz w:val="27"/>
          <w:szCs w:val="27"/>
        </w:rPr>
        <w:t>đèn,...</w:t>
      </w:r>
      <w:proofErr w:type="gramEnd"/>
      <w:r w:rsidRPr="00D043D7">
        <w:rPr>
          <w:rFonts w:eastAsia="Calibri" w:cs="Times New Roman"/>
          <w:sz w:val="27"/>
          <w:szCs w:val="27"/>
        </w:rPr>
        <w:t xml:space="preserve"> thu hút và bắt bướm sâu đục trái và ruồi đục trái gây hại.</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c) Biện pháp sinh học</w:t>
      </w:r>
    </w:p>
    <w:p w:rsidR="00A66B92" w:rsidRPr="00D043D7" w:rsidRDefault="00A66B92" w:rsidP="00D043D7">
      <w:pPr>
        <w:spacing w:before="120" w:after="0" w:line="240" w:lineRule="auto"/>
        <w:jc w:val="both"/>
        <w:rPr>
          <w:rFonts w:eastAsia="Calibri" w:cs="Times New Roman"/>
          <w:sz w:val="27"/>
          <w:szCs w:val="27"/>
        </w:rPr>
      </w:pPr>
      <w:r w:rsidRPr="00D043D7">
        <w:rPr>
          <w:rFonts w:eastAsia="Calibri" w:cs="Times New Roman"/>
          <w:sz w:val="27"/>
          <w:szCs w:val="27"/>
        </w:rPr>
        <w:t xml:space="preserve"> </w:t>
      </w:r>
      <w:r w:rsidRPr="00D043D7">
        <w:rPr>
          <w:rFonts w:eastAsia="Calibri" w:cs="Times New Roman"/>
          <w:sz w:val="27"/>
          <w:szCs w:val="27"/>
        </w:rPr>
        <w:tab/>
        <w:t>Áp dụng biện pháp sinh học, nhân nuôi và bảo vệ thiên địch: kiến vàng, ong mắt đỏ (Trichogrammatidae) và ong kén nhỏ (Braconidae) trong vườn. Hạn chế phun thuốc BVTV để bảo vệ thiên địch như: bọ rùa, nhện, kiến, các loại ong ký sinh.</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d) Biện pháp hóa học</w:t>
      </w:r>
    </w:p>
    <w:p w:rsidR="00A66B92" w:rsidRPr="00D043D7" w:rsidRDefault="00A66B92" w:rsidP="00D043D7">
      <w:pPr>
        <w:spacing w:before="120" w:after="0" w:line="240" w:lineRule="auto"/>
        <w:ind w:firstLine="720"/>
        <w:jc w:val="both"/>
        <w:rPr>
          <w:rFonts w:eastAsia="Calibri" w:cs="Times New Roman"/>
          <w:sz w:val="27"/>
          <w:szCs w:val="27"/>
        </w:rPr>
      </w:pPr>
      <w:r w:rsidRPr="00D043D7">
        <w:rPr>
          <w:rFonts w:eastAsia="Calibri" w:cs="Times New Roman"/>
          <w:sz w:val="27"/>
          <w:szCs w:val="27"/>
        </w:rPr>
        <w:t>Khi sử dụng thuốc BVTV phải tuân thủ nguyên tắc “4 đúng”, ưu tiên thuốc có nguồn gốc sinh học để quản lý sâu bệnh hại. Cần luân phiên các hoạt chất thuốc ngăn ngừa tính kháng của sâu hại. Sử dụng các hoạt chất thuốc BVTV được phép sử dụng tại Việt Nam và tuân thủ thời gian cách ly.</w:t>
      </w:r>
      <w:r w:rsidR="00B43C0E" w:rsidRPr="00D043D7">
        <w:rPr>
          <w:rFonts w:eastAsia="Calibri" w:cs="Times New Roman"/>
          <w:sz w:val="27"/>
          <w:szCs w:val="27"/>
        </w:rPr>
        <w:t xml:space="preserve"> </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2.7.2. Một số sâu, bệnh hại chính và biện pháp phòng trừ</w:t>
      </w:r>
    </w:p>
    <w:p w:rsidR="00A66B92" w:rsidRPr="00D043D7" w:rsidRDefault="00A66B92" w:rsidP="00D043D7">
      <w:pPr>
        <w:spacing w:before="120" w:after="0" w:line="240" w:lineRule="auto"/>
        <w:ind w:firstLine="720"/>
        <w:jc w:val="both"/>
        <w:rPr>
          <w:rFonts w:eastAsia="Calibri" w:cs="Times New Roman"/>
          <w:b/>
          <w:bCs/>
          <w:i/>
          <w:sz w:val="27"/>
          <w:szCs w:val="27"/>
        </w:rPr>
      </w:pPr>
      <w:r w:rsidRPr="00D043D7">
        <w:rPr>
          <w:rFonts w:eastAsia="Calibri" w:cs="Times New Roman"/>
          <w:b/>
          <w:bCs/>
          <w:sz w:val="27"/>
          <w:szCs w:val="27"/>
        </w:rPr>
        <w:t>a). Rệp sáp (</w:t>
      </w:r>
      <w:r w:rsidRPr="00D043D7">
        <w:rPr>
          <w:rFonts w:eastAsia="Calibri" w:cs="Times New Roman"/>
          <w:b/>
          <w:bCs/>
          <w:i/>
          <w:sz w:val="27"/>
          <w:szCs w:val="27"/>
        </w:rPr>
        <w:t>Planococcus lilacinus)</w:t>
      </w:r>
    </w:p>
    <w:p w:rsidR="00A66B92" w:rsidRPr="00D043D7" w:rsidRDefault="00A66B92" w:rsidP="00D043D7">
      <w:pPr>
        <w:spacing w:before="120" w:after="0" w:line="240" w:lineRule="auto"/>
        <w:ind w:firstLine="720"/>
        <w:jc w:val="both"/>
        <w:rPr>
          <w:rFonts w:eastAsia="Calibri" w:cs="Times New Roman"/>
          <w:bCs/>
          <w:spacing w:val="4"/>
          <w:sz w:val="27"/>
          <w:szCs w:val="27"/>
        </w:rPr>
      </w:pPr>
      <w:r w:rsidRPr="00D043D7">
        <w:rPr>
          <w:rFonts w:eastAsia="Calibri" w:cs="Times New Roman"/>
          <w:bCs/>
          <w:spacing w:val="4"/>
          <w:sz w:val="27"/>
          <w:szCs w:val="27"/>
        </w:rPr>
        <w:t>- Triệu chứng: Rệp sáp chích hút nhựa trên đọt non và trái làm cho đọt non bị vàng, không phát triển; nếu nặng làm cho chết đọt, trái nhỏ bị chai và có dị hình. Rệp sáp bài tiết ra chất đường làm cho nấm bồ hóng phát triển làm cho trái lựu bị đen, mất giá trị thương phẩm.</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Biện pháp phòng trừ: Không trồng dày để vườn thông thoáng. Thường xuyên dọn sạch cỏ rác, lá cây tủ xung quanh gốc cây để phá vỡ nơi trú ẩn của kiến. Nếu thấy trên thân lựu và xung quanh gốc có kiến nên phun thuốc ở thân, cành.</w:t>
      </w:r>
    </w:p>
    <w:p w:rsidR="00A66B92" w:rsidRPr="00D043D7" w:rsidRDefault="00926C26"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xml:space="preserve">Danh mục thuốc BVTV được phép sử dụng chưa có thuốc đăng ký phòng trừ rệp sáp/cây lựu, </w:t>
      </w:r>
      <w:r w:rsidR="00004CC9" w:rsidRPr="00D043D7">
        <w:rPr>
          <w:rFonts w:eastAsia="Calibri" w:cs="Times New Roman"/>
          <w:bCs/>
          <w:sz w:val="27"/>
          <w:szCs w:val="27"/>
        </w:rPr>
        <w:t xml:space="preserve">khi rệp sáp xuất hiện 2 - 3 con/đợt non (lá non, nụ hoa) </w:t>
      </w:r>
      <w:r w:rsidRPr="00D043D7">
        <w:rPr>
          <w:rFonts w:eastAsia="Calibri" w:cs="Times New Roman"/>
          <w:bCs/>
          <w:sz w:val="27"/>
          <w:szCs w:val="27"/>
        </w:rPr>
        <w:t>c</w:t>
      </w:r>
      <w:r w:rsidR="00A66B92" w:rsidRPr="00D043D7">
        <w:rPr>
          <w:rFonts w:eastAsia="Calibri" w:cs="Times New Roman"/>
          <w:bCs/>
          <w:sz w:val="27"/>
          <w:szCs w:val="27"/>
        </w:rPr>
        <w:t xml:space="preserve">ó thể </w:t>
      </w:r>
      <w:r w:rsidR="00004CC9" w:rsidRPr="00D043D7">
        <w:rPr>
          <w:rFonts w:eastAsia="Calibri" w:cs="Times New Roman"/>
          <w:bCs/>
          <w:sz w:val="27"/>
          <w:szCs w:val="27"/>
        </w:rPr>
        <w:t xml:space="preserve">tham khảo </w:t>
      </w:r>
      <w:r w:rsidR="00A66B92" w:rsidRPr="00D043D7">
        <w:rPr>
          <w:rFonts w:eastAsia="Calibri" w:cs="Times New Roman"/>
          <w:bCs/>
          <w:sz w:val="27"/>
          <w:szCs w:val="27"/>
        </w:rPr>
        <w:t>sử dụng thuốc có hoạt chấ</w:t>
      </w:r>
      <w:r w:rsidR="00004CC9" w:rsidRPr="00D043D7">
        <w:rPr>
          <w:rFonts w:eastAsia="Calibri" w:cs="Times New Roman"/>
          <w:bCs/>
          <w:sz w:val="27"/>
          <w:szCs w:val="27"/>
        </w:rPr>
        <w:t xml:space="preserve">t Dimethoate, </w:t>
      </w:r>
      <w:r w:rsidR="00A66B92" w:rsidRPr="00D043D7">
        <w:rPr>
          <w:rFonts w:eastAsia="Calibri" w:cs="Times New Roman"/>
          <w:bCs/>
          <w:sz w:val="27"/>
          <w:szCs w:val="27"/>
        </w:rPr>
        <w:t xml:space="preserve">Dinotefuran, Emamectin </w:t>
      </w:r>
      <w:proofErr w:type="gramStart"/>
      <w:r w:rsidR="00A66B92" w:rsidRPr="00D043D7">
        <w:rPr>
          <w:rFonts w:eastAsia="Calibri" w:cs="Times New Roman"/>
          <w:bCs/>
          <w:sz w:val="27"/>
          <w:szCs w:val="27"/>
        </w:rPr>
        <w:t>benzoate</w:t>
      </w:r>
      <w:r w:rsidR="00854E2E" w:rsidRPr="00D043D7">
        <w:rPr>
          <w:rFonts w:eastAsia="Calibri" w:cs="Times New Roman"/>
          <w:bCs/>
          <w:sz w:val="27"/>
          <w:szCs w:val="27"/>
        </w:rPr>
        <w:t>,</w:t>
      </w:r>
      <w:r w:rsidR="00A66B92" w:rsidRPr="00D043D7">
        <w:rPr>
          <w:rFonts w:eastAsia="Calibri" w:cs="Times New Roman"/>
          <w:bCs/>
          <w:sz w:val="27"/>
          <w:szCs w:val="27"/>
        </w:rPr>
        <w:t>…</w:t>
      </w:r>
      <w:proofErr w:type="gramEnd"/>
      <w:r w:rsidR="00A66B92" w:rsidRPr="00D043D7">
        <w:rPr>
          <w:rFonts w:eastAsia="Calibri" w:cs="Times New Roman"/>
          <w:bCs/>
          <w:sz w:val="27"/>
          <w:szCs w:val="27"/>
        </w:rPr>
        <w:t xml:space="preserve"> </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b). Sâu ăn lá (Grapholita molesta)</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Triệu chứng gây hại: Sâu ăn lá của cây làm suy yếu và giảm năng suất. Nếu xâm nhập vào quả, chúng gây hỏng và làm giảm chất lượng trái.</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lastRenderedPageBreak/>
        <w:t>- Biện pháp phòng trừ: Thường xuyên thăm vườn, kiểm tra và phát hiện sâu kịp thời.</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Vệ sinh vườn sạch sẽ, nếu có điều kiện nên thả kiến vàng, ong mắt đỏ cùng các loại thiên địch ăn sâu.</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Thu gom các cành lá có ổ trứng và sâu non mới nở đem tiêu hủy.</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Đối với kén dùng phương pháp thu gom đem đốt tiêu diệt.</w:t>
      </w:r>
    </w:p>
    <w:p w:rsidR="00A66B92" w:rsidRPr="00D043D7" w:rsidRDefault="004A6F49"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Danh mục thuốc BVTV được phép sử dụng chưa có thuốc đăng ký phòng trừ sâu ăn lá/cây lựu</w:t>
      </w:r>
      <w:r w:rsidR="00A66B92" w:rsidRPr="00D043D7">
        <w:rPr>
          <w:rFonts w:eastAsia="Calibri" w:cs="Times New Roman"/>
          <w:bCs/>
          <w:sz w:val="27"/>
          <w:szCs w:val="27"/>
        </w:rPr>
        <w:t>.</w:t>
      </w:r>
      <w:r w:rsidRPr="00D043D7">
        <w:rPr>
          <w:rFonts w:eastAsia="Calibri" w:cs="Times New Roman"/>
          <w:bCs/>
          <w:sz w:val="27"/>
          <w:szCs w:val="27"/>
        </w:rPr>
        <w:t xml:space="preserve"> Có thể tham khảo sử dụng một số hoạt chất Abamectin, Emamectin benzoate, Cypermethrin…để phòng trừ.</w:t>
      </w:r>
      <w:r w:rsidR="00A66B92" w:rsidRPr="00D043D7">
        <w:rPr>
          <w:rFonts w:eastAsia="Calibri" w:cs="Times New Roman"/>
          <w:bCs/>
          <w:sz w:val="27"/>
          <w:szCs w:val="27"/>
        </w:rPr>
        <w:t xml:space="preserve"> </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c). Sâu đục thân, đục cành (Cossus cossus)</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Triệu chứng gây hại: Sâu chuyên phá hoại trên thân cây hoặc cành của cây lựu. Chúng chủ yếu sống bằng cách ăn nhựa cây, lõi cây và sinh sản ấu trùng trên cây. Khi nở thì ấu trùng sẽ tiếp tục phá hoại thân cây làm cho cây bị lở loét, khô cành, gãy nhánh và chết cây trong nếu kéo dài.</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Cách phòng trừ: Dọn sạch vườn tược, tạo độ thông thoáng cao. Khi mới phát hiện, cành còn tươi xanh, thì dùng thuốc sâu bơm vào lỗ đục, dùng vôi bịt miệng lỗ để tiêu diệt ấu trùng và ổ của chúng phía bên trong.</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t>d). Ruồi đục quả (</w:t>
      </w:r>
      <w:r w:rsidRPr="00D043D7">
        <w:rPr>
          <w:rFonts w:eastAsia="Calibri" w:cs="Times New Roman"/>
          <w:b/>
          <w:bCs/>
          <w:i/>
          <w:sz w:val="27"/>
          <w:szCs w:val="27"/>
        </w:rPr>
        <w:t>Bactrocera</w:t>
      </w:r>
      <w:r w:rsidRPr="00D043D7">
        <w:rPr>
          <w:rFonts w:eastAsia="Calibri" w:cs="Times New Roman"/>
          <w:b/>
          <w:bCs/>
          <w:sz w:val="27"/>
          <w:szCs w:val="27"/>
        </w:rPr>
        <w:t xml:space="preserve"> spp.)</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Triệu chứng gây hại: Ruồi trưởng thành màu vàng, cánh trong hoạt động vào ban ngày, đẻ trứng lên trái phần tiếp giáp với vỏ và thịt trái, trứng hình quả chuối màu trắng ngà sau chuyển sang màu vàng nhạt. Giòi nở ra đục vào trong ăn thịt trái, vỏ trái nơi ruồi đục vào có màu đen, mềm, ứa nhựa, tạo điều kiện cho nấm bệnh tấn công.</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Biện pháp phòng trừ: Do ruồi cái thích ăn protein. Dùng protein thủy phân (bả mồi) để diệt ruồi. Vệ sinh vườn, thường xuyên thu gom và tiêu hủy toàn bộ trái bị rụng trên mặt đất.</w:t>
      </w:r>
    </w:p>
    <w:p w:rsidR="00A66B92" w:rsidRPr="00D043D7" w:rsidRDefault="00216471" w:rsidP="00D043D7">
      <w:pPr>
        <w:spacing w:before="120" w:after="0" w:line="240" w:lineRule="auto"/>
        <w:ind w:firstLine="720"/>
        <w:jc w:val="both"/>
        <w:rPr>
          <w:rFonts w:eastAsia="Calibri" w:cs="Times New Roman"/>
          <w:b/>
          <w:bCs/>
          <w:i/>
          <w:sz w:val="27"/>
          <w:szCs w:val="27"/>
        </w:rPr>
      </w:pPr>
      <w:r w:rsidRPr="00D043D7">
        <w:rPr>
          <w:rFonts w:eastAsia="Calibri" w:cs="Times New Roman"/>
          <w:b/>
          <w:bCs/>
          <w:sz w:val="27"/>
          <w:szCs w:val="27"/>
        </w:rPr>
        <w:t>e</w:t>
      </w:r>
      <w:r w:rsidR="00A66B92" w:rsidRPr="00D043D7">
        <w:rPr>
          <w:rFonts w:eastAsia="Calibri" w:cs="Times New Roman"/>
          <w:b/>
          <w:bCs/>
          <w:sz w:val="27"/>
          <w:szCs w:val="27"/>
        </w:rPr>
        <w:t xml:space="preserve">). Bệnh thán thư </w:t>
      </w:r>
      <w:r w:rsidR="00A66B92" w:rsidRPr="00D043D7">
        <w:rPr>
          <w:rFonts w:eastAsia="Calibri" w:cs="Times New Roman"/>
          <w:bCs/>
          <w:sz w:val="27"/>
          <w:szCs w:val="27"/>
        </w:rPr>
        <w:t>(</w:t>
      </w:r>
      <w:r w:rsidR="006F5824" w:rsidRPr="00D043D7">
        <w:rPr>
          <w:rFonts w:eastAsia="Calibri" w:cs="Times New Roman"/>
          <w:bCs/>
          <w:i/>
          <w:sz w:val="27"/>
          <w:szCs w:val="27"/>
        </w:rPr>
        <w:t>Colletotrichum gloeosporioides</w:t>
      </w:r>
      <w:r w:rsidR="00A66B92" w:rsidRPr="00D043D7">
        <w:rPr>
          <w:rFonts w:eastAsia="Calibri" w:cs="Times New Roman"/>
          <w:bCs/>
          <w:i/>
          <w:sz w:val="27"/>
          <w:szCs w:val="27"/>
        </w:rPr>
        <w:t>)</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xml:space="preserve">- Triệu chứng: Do nấm </w:t>
      </w:r>
      <w:r w:rsidR="006F5824" w:rsidRPr="00D043D7">
        <w:rPr>
          <w:rFonts w:eastAsia="Calibri" w:cs="Times New Roman"/>
          <w:bCs/>
          <w:sz w:val="27"/>
          <w:szCs w:val="27"/>
        </w:rPr>
        <w:t>Colletotrichum gloeosporioides</w:t>
      </w:r>
      <w:r w:rsidRPr="00D043D7">
        <w:rPr>
          <w:rFonts w:eastAsia="Calibri" w:cs="Times New Roman"/>
          <w:bCs/>
          <w:sz w:val="27"/>
          <w:szCs w:val="27"/>
        </w:rPr>
        <w:t xml:space="preserve"> gây ra. </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Bệnh gây hại nặng vào mùa mưa, trên lá, cành non, phát hoa. Trên hoa và trái non bệnh nặng sẽ bị đen sau đó khô và rụng.</w:t>
      </w:r>
    </w:p>
    <w:p w:rsidR="00A66B92" w:rsidRPr="00D043D7" w:rsidRDefault="00A66B92"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xml:space="preserve">- Biện pháp phòng trừ: Cắt tỉa cành cho vườn thông thoáng cho cây quang hợp tốt hơn, cắt hoa, trái non và cành nhiễm bệnh tiêu hủy. Rải phân hữu cơ hoai mục kết hợp với chế phẩm sinh học Trichoderma (20g - 100g)/cây. </w:t>
      </w:r>
    </w:p>
    <w:p w:rsidR="002A1ADB" w:rsidRPr="00D043D7" w:rsidRDefault="002A1ADB" w:rsidP="00D043D7">
      <w:pPr>
        <w:spacing w:before="120" w:after="0" w:line="240" w:lineRule="auto"/>
        <w:ind w:firstLine="720"/>
        <w:jc w:val="both"/>
        <w:rPr>
          <w:rFonts w:eastAsia="Calibri" w:cs="Times New Roman"/>
          <w:bCs/>
          <w:sz w:val="27"/>
          <w:szCs w:val="27"/>
        </w:rPr>
      </w:pPr>
      <w:r w:rsidRPr="00D043D7">
        <w:rPr>
          <w:rFonts w:eastAsia="Calibri" w:cs="Times New Roman"/>
          <w:bCs/>
          <w:sz w:val="27"/>
          <w:szCs w:val="27"/>
        </w:rPr>
        <w:t xml:space="preserve">Danh mục thuốc BVTV được phép sử dụng chưa có thuốc đăng ký phòng trừ bệnh thán thư/cây lựu. Khi bệnh lây lan mạnh có thể tham khảo sử dụng một số hoạt chất </w:t>
      </w:r>
      <w:r w:rsidRPr="00D043D7">
        <w:rPr>
          <w:rFonts w:eastAsia="Times New Roman" w:cs="Times New Roman"/>
          <w:sz w:val="27"/>
          <w:szCs w:val="27"/>
        </w:rPr>
        <w:t>Azoxystrobin, Propineb</w:t>
      </w:r>
      <w:r w:rsidR="00D043D7">
        <w:rPr>
          <w:rFonts w:eastAsia="Times New Roman" w:cs="Times New Roman"/>
          <w:sz w:val="27"/>
          <w:szCs w:val="27"/>
        </w:rPr>
        <w:t>…</w:t>
      </w:r>
      <w:r w:rsidRPr="00D043D7">
        <w:rPr>
          <w:rFonts w:eastAsia="Times New Roman" w:cs="Times New Roman"/>
          <w:sz w:val="27"/>
          <w:szCs w:val="27"/>
        </w:rPr>
        <w:t>để phòng trừ</w:t>
      </w:r>
    </w:p>
    <w:p w:rsidR="00A66B92" w:rsidRPr="00D043D7" w:rsidRDefault="00A66B92" w:rsidP="00D043D7">
      <w:pPr>
        <w:spacing w:before="120" w:after="0" w:line="240" w:lineRule="auto"/>
        <w:ind w:firstLine="720"/>
        <w:jc w:val="both"/>
        <w:rPr>
          <w:rFonts w:eastAsia="Calibri" w:cs="Times New Roman"/>
          <w:b/>
          <w:bCs/>
          <w:sz w:val="27"/>
          <w:szCs w:val="27"/>
        </w:rPr>
      </w:pPr>
      <w:r w:rsidRPr="00D043D7">
        <w:rPr>
          <w:rFonts w:eastAsia="Calibri" w:cs="Times New Roman"/>
          <w:b/>
          <w:bCs/>
          <w:sz w:val="27"/>
          <w:szCs w:val="27"/>
        </w:rPr>
        <w:lastRenderedPageBreak/>
        <w:t xml:space="preserve">4. Thu hoạch </w:t>
      </w:r>
    </w:p>
    <w:p w:rsidR="0034340E" w:rsidRPr="00D043D7" w:rsidRDefault="00A66B92" w:rsidP="00D043D7">
      <w:pPr>
        <w:spacing w:before="120" w:after="0" w:line="240" w:lineRule="auto"/>
        <w:ind w:firstLine="720"/>
        <w:jc w:val="both"/>
        <w:rPr>
          <w:rFonts w:cs="Times New Roman"/>
          <w:sz w:val="27"/>
          <w:szCs w:val="27"/>
        </w:rPr>
      </w:pPr>
      <w:r w:rsidRPr="00D043D7">
        <w:rPr>
          <w:rFonts w:eastAsia="Calibri" w:cs="Times New Roman"/>
          <w:bCs/>
          <w:sz w:val="27"/>
          <w:szCs w:val="27"/>
        </w:rPr>
        <w:t>Cây trồng sau 3 năm có thể cho hoa và kết quả, cây lựu ra hoa vào tháng 3-6, thu hoạch trái chín có màu vàng cam, đỏ đ</w:t>
      </w:r>
      <w:r w:rsidR="00AB7090" w:rsidRPr="00D043D7">
        <w:rPr>
          <w:rFonts w:eastAsia="Calibri" w:cs="Times New Roman"/>
          <w:bCs/>
          <w:sz w:val="27"/>
          <w:szCs w:val="27"/>
        </w:rPr>
        <w:t>ậ</w:t>
      </w:r>
      <w:r w:rsidRPr="00D043D7">
        <w:rPr>
          <w:rFonts w:eastAsia="Calibri" w:cs="Times New Roman"/>
          <w:bCs/>
          <w:sz w:val="27"/>
          <w:szCs w:val="27"/>
        </w:rPr>
        <w:t>m hoặc đỏ hồng tuỳ loại giố</w:t>
      </w:r>
      <w:r w:rsidR="00ED7E42" w:rsidRPr="00D043D7">
        <w:rPr>
          <w:rFonts w:eastAsia="Calibri" w:cs="Times New Roman"/>
          <w:bCs/>
          <w:sz w:val="27"/>
          <w:szCs w:val="27"/>
        </w:rPr>
        <w:t>ng</w:t>
      </w:r>
      <w:r w:rsidR="00D043D7">
        <w:rPr>
          <w:rFonts w:eastAsia="Calibri" w:cs="Times New Roman"/>
          <w:bCs/>
          <w:sz w:val="27"/>
          <w:szCs w:val="27"/>
        </w:rPr>
        <w:t>.</w:t>
      </w:r>
      <w:bookmarkStart w:id="0" w:name="_GoBack"/>
      <w:bookmarkEnd w:id="0"/>
    </w:p>
    <w:sectPr w:rsidR="0034340E" w:rsidRPr="00D043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92"/>
    <w:rsid w:val="00004CC9"/>
    <w:rsid w:val="00074807"/>
    <w:rsid w:val="00082ABC"/>
    <w:rsid w:val="001805CD"/>
    <w:rsid w:val="001D02A6"/>
    <w:rsid w:val="00216471"/>
    <w:rsid w:val="002A1ADB"/>
    <w:rsid w:val="002D46FB"/>
    <w:rsid w:val="0034340E"/>
    <w:rsid w:val="00425CC8"/>
    <w:rsid w:val="00446FFF"/>
    <w:rsid w:val="004A6F49"/>
    <w:rsid w:val="004E51B7"/>
    <w:rsid w:val="00506DD6"/>
    <w:rsid w:val="006F5824"/>
    <w:rsid w:val="00703087"/>
    <w:rsid w:val="00717718"/>
    <w:rsid w:val="00853DA9"/>
    <w:rsid w:val="00854E2E"/>
    <w:rsid w:val="00887551"/>
    <w:rsid w:val="00926C26"/>
    <w:rsid w:val="0097136B"/>
    <w:rsid w:val="00A66B92"/>
    <w:rsid w:val="00AB7090"/>
    <w:rsid w:val="00B36253"/>
    <w:rsid w:val="00B43C0E"/>
    <w:rsid w:val="00CC5143"/>
    <w:rsid w:val="00D043D7"/>
    <w:rsid w:val="00DA3CE4"/>
    <w:rsid w:val="00DD71B4"/>
    <w:rsid w:val="00E82B7E"/>
    <w:rsid w:val="00ED7E42"/>
    <w:rsid w:val="00EE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0685"/>
  <w15:chartTrackingRefBased/>
  <w15:docId w15:val="{E656953E-4461-4A15-B40F-12A37510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B9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A6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2025-09-18T01:52:00Z</dcterms:created>
  <dcterms:modified xsi:type="dcterms:W3CDTF">2025-09-18T02:55:00Z</dcterms:modified>
</cp:coreProperties>
</file>